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399B4" w14:textId="76EC4E5E" w:rsidR="00306F0A" w:rsidRPr="002A0E42" w:rsidRDefault="00306F0A" w:rsidP="006C2625">
      <w:pPr>
        <w:pStyle w:val="Heading3"/>
        <w:spacing w:before="320" w:after="320"/>
        <w:rPr>
          <w:rFonts w:cs="Arial"/>
          <w:caps/>
          <w:color w:val="365F91" w:themeColor="accent1" w:themeShade="BF"/>
        </w:rPr>
      </w:pPr>
      <w:bookmarkStart w:id="0" w:name="_Toc490499409"/>
      <w:bookmarkStart w:id="1" w:name="_GoBack"/>
      <w:bookmarkEnd w:id="1"/>
      <w:r>
        <w:rPr>
          <w:rFonts w:cs="Arial"/>
          <w:color w:val="365F91" w:themeColor="accent1" w:themeShade="BF"/>
        </w:rPr>
        <w:t>String Cites with Different Types of Authorities</w:t>
      </w:r>
      <w:bookmarkEnd w:id="0"/>
      <w:r>
        <w:rPr>
          <w:rFonts w:cs="Arial"/>
          <w:caps/>
          <w:color w:val="365F91" w:themeColor="accent1" w:themeShade="BF"/>
        </w:rPr>
        <w:t xml:space="preserve"> </w:t>
      </w:r>
      <w:r w:rsidRPr="002A0E42">
        <w:rPr>
          <w:rFonts w:cs="Arial"/>
          <w:caps/>
          <w:color w:val="365F91" w:themeColor="accent1" w:themeShade="BF"/>
        </w:rPr>
        <w:t xml:space="preserve"> </w:t>
      </w:r>
    </w:p>
    <w:p w14:paraId="33A5A8ED" w14:textId="6DE36C04" w:rsidR="00306F0A" w:rsidRDefault="00306F0A" w:rsidP="004F0890">
      <w:pPr>
        <w:spacing w:line="240" w:lineRule="auto"/>
        <w:rPr>
          <w:rFonts w:cs="Arial"/>
          <w:sz w:val="22"/>
          <w:szCs w:val="22"/>
        </w:rPr>
      </w:pPr>
      <w:r>
        <w:rPr>
          <w:rFonts w:cs="Arial"/>
          <w:sz w:val="22"/>
          <w:szCs w:val="22"/>
        </w:rPr>
        <w:t xml:space="preserve">Suppose you have a string cite with several different types of authorities in it. Stated differently, you're not citing to </w:t>
      </w:r>
      <w:r w:rsidRPr="00592917">
        <w:rPr>
          <w:rFonts w:cs="Arial"/>
          <w:i/>
          <w:sz w:val="22"/>
          <w:szCs w:val="22"/>
        </w:rPr>
        <w:t>just</w:t>
      </w:r>
      <w:r>
        <w:rPr>
          <w:rFonts w:cs="Arial"/>
          <w:sz w:val="22"/>
          <w:szCs w:val="22"/>
        </w:rPr>
        <w:t xml:space="preserve"> cases. You're citing to cases and constitutions and treatises and statutes. Typically, you'll want to list these authorities </w:t>
      </w:r>
      <w:r w:rsidRPr="00EB66BB">
        <w:rPr>
          <w:rFonts w:cs="Arial"/>
          <w:sz w:val="22"/>
          <w:szCs w:val="22"/>
        </w:rPr>
        <w:t>from the most powerful to the least powerful</w:t>
      </w:r>
      <w:r>
        <w:rPr>
          <w:rFonts w:cs="Arial"/>
          <w:sz w:val="22"/>
          <w:szCs w:val="22"/>
        </w:rPr>
        <w:t>, like so: (1) constitutions; (2) federal statutes; (3) state statutes; (4) </w:t>
      </w:r>
      <w:r w:rsidRPr="00EB66BB">
        <w:rPr>
          <w:rFonts w:cs="Arial"/>
          <w:sz w:val="22"/>
          <w:szCs w:val="22"/>
        </w:rPr>
        <w:t>federal cases; (5)</w:t>
      </w:r>
      <w:r>
        <w:rPr>
          <w:rFonts w:cs="Arial"/>
          <w:sz w:val="22"/>
          <w:szCs w:val="22"/>
        </w:rPr>
        <w:t> </w:t>
      </w:r>
      <w:r w:rsidRPr="00EB66BB">
        <w:rPr>
          <w:rFonts w:cs="Arial"/>
          <w:sz w:val="22"/>
          <w:szCs w:val="22"/>
        </w:rPr>
        <w:t>state cases;</w:t>
      </w:r>
      <w:r>
        <w:rPr>
          <w:rFonts w:cs="Arial"/>
          <w:sz w:val="22"/>
          <w:szCs w:val="22"/>
        </w:rPr>
        <w:t xml:space="preserve"> and (6) secondary authorities.</w:t>
      </w:r>
      <w:r>
        <w:rPr>
          <w:rStyle w:val="FootnoteReference"/>
          <w:rFonts w:cs="Arial"/>
          <w:sz w:val="22"/>
          <w:szCs w:val="22"/>
        </w:rPr>
        <w:footnoteReference w:id="1"/>
      </w:r>
      <w:r>
        <w:rPr>
          <w:rFonts w:cs="Arial"/>
          <w:sz w:val="22"/>
          <w:szCs w:val="22"/>
        </w:rPr>
        <w:t xml:space="preserve"> If you don't have signals, you'll adhere strictly to this six-part ordering scheme. If you have signals, each signal "re-starts" the scheme. All that said, these are our </w:t>
      </w:r>
      <w:r w:rsidRPr="005D6FB7">
        <w:rPr>
          <w:rFonts w:cs="Arial"/>
          <w:i/>
          <w:sz w:val="22"/>
          <w:szCs w:val="22"/>
        </w:rPr>
        <w:t>default</w:t>
      </w:r>
      <w:r>
        <w:rPr>
          <w:rFonts w:cs="Arial"/>
          <w:sz w:val="22"/>
          <w:szCs w:val="22"/>
        </w:rPr>
        <w:t xml:space="preserve"> rules. You can </w:t>
      </w:r>
      <w:r w:rsidRPr="007540F2">
        <w:rPr>
          <w:rFonts w:cs="Arial"/>
          <w:sz w:val="22"/>
          <w:szCs w:val="22"/>
        </w:rPr>
        <w:t xml:space="preserve">deviate from </w:t>
      </w:r>
      <w:r>
        <w:rPr>
          <w:rFonts w:cs="Arial"/>
          <w:sz w:val="22"/>
          <w:szCs w:val="22"/>
        </w:rPr>
        <w:t xml:space="preserve">them if you have reason to do so. The diagram below shows how these rules apply to a specific string cite.  </w:t>
      </w:r>
    </w:p>
    <w:p w14:paraId="754E6DBA" w14:textId="0117E0A8" w:rsidR="00306F0A" w:rsidRDefault="00306F0A" w:rsidP="00306F0A">
      <w:pPr>
        <w:rPr>
          <w:rFonts w:cs="Arial"/>
          <w:sz w:val="22"/>
          <w:szCs w:val="22"/>
        </w:rPr>
      </w:pPr>
    </w:p>
    <w:p w14:paraId="1044C9CE" w14:textId="48B3D2BC" w:rsidR="00306F0A" w:rsidRPr="004F0890" w:rsidRDefault="00BE1907" w:rsidP="006C2625">
      <w:pPr>
        <w:rPr>
          <w:rFonts w:asciiTheme="majorHAnsi" w:hAnsiTheme="majorHAnsi" w:cs="Arial"/>
          <w:sz w:val="32"/>
          <w:szCs w:val="32"/>
        </w:rPr>
      </w:pPr>
      <w:r>
        <w:rPr>
          <w:rFonts w:cs="Arial"/>
          <w:noProof/>
          <w:sz w:val="22"/>
          <w:szCs w:val="22"/>
        </w:rPr>
        <mc:AlternateContent>
          <mc:Choice Requires="wpg">
            <w:drawing>
              <wp:anchor distT="0" distB="0" distL="114300" distR="114300" simplePos="0" relativeHeight="251820032" behindDoc="0" locked="0" layoutInCell="1" allowOverlap="1" wp14:anchorId="50B83A85" wp14:editId="307CA320">
                <wp:simplePos x="0" y="0"/>
                <wp:positionH relativeFrom="margin">
                  <wp:align>right</wp:align>
                </wp:positionH>
                <wp:positionV relativeFrom="paragraph">
                  <wp:posOffset>-244722</wp:posOffset>
                </wp:positionV>
                <wp:extent cx="5921299" cy="2138020"/>
                <wp:effectExtent l="0" t="0" r="22860" b="15240"/>
                <wp:wrapTopAndBottom/>
                <wp:docPr id="200" name="Group 200"/>
                <wp:cNvGraphicFramePr/>
                <a:graphic xmlns:a="http://schemas.openxmlformats.org/drawingml/2006/main">
                  <a:graphicData uri="http://schemas.microsoft.com/office/word/2010/wordprocessingGroup">
                    <wpg:wgp>
                      <wpg:cNvGrpSpPr/>
                      <wpg:grpSpPr>
                        <a:xfrm>
                          <a:off x="0" y="0"/>
                          <a:ext cx="5921299" cy="2138021"/>
                          <a:chOff x="0" y="0"/>
                          <a:chExt cx="5921299" cy="2138021"/>
                        </a:xfrm>
                      </wpg:grpSpPr>
                      <wpg:grpSp>
                        <wpg:cNvPr id="201" name="Group 201"/>
                        <wpg:cNvGrpSpPr/>
                        <wpg:grpSpPr>
                          <a:xfrm>
                            <a:off x="2516429" y="1265530"/>
                            <a:ext cx="3404870" cy="872491"/>
                            <a:chOff x="0" y="0"/>
                            <a:chExt cx="3342479" cy="872880"/>
                          </a:xfrm>
                        </wpg:grpSpPr>
                        <wps:wsp>
                          <wps:cNvPr id="202" name="Rectangle 202"/>
                          <wps:cNvSpPr/>
                          <wps:spPr>
                            <a:xfrm>
                              <a:off x="6824" y="0"/>
                              <a:ext cx="3335655" cy="24511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58D0BF" w14:textId="77777777" w:rsidR="008A05D1" w:rsidRPr="00073DC7" w:rsidRDefault="008A05D1" w:rsidP="00BE1907">
                                <w:pPr>
                                  <w:spacing w:line="240" w:lineRule="auto"/>
                                  <w:jc w:val="center"/>
                                  <w:rPr>
                                    <w:rFonts w:eastAsiaTheme="majorEastAsia" w:cstheme="majorBidi"/>
                                    <w:b/>
                                    <w:sz w:val="18"/>
                                    <w:szCs w:val="18"/>
                                  </w:rPr>
                                </w:pPr>
                                <w:r>
                                  <w:rPr>
                                    <w:rFonts w:eastAsiaTheme="majorEastAsia" w:cstheme="majorBidi"/>
                                    <w:b/>
                                    <w:sz w:val="18"/>
                                    <w:szCs w:val="18"/>
                                  </w:rPr>
                                  <w:t xml:space="preserve">THE IMPACT OF </w:t>
                                </w:r>
                                <w:r w:rsidRPr="00073DC7">
                                  <w:rPr>
                                    <w:rFonts w:eastAsiaTheme="majorEastAsia" w:cstheme="majorBidi"/>
                                    <w:b/>
                                    <w:sz w:val="18"/>
                                    <w:szCs w:val="18"/>
                                  </w:rPr>
                                  <w:t>SIGNALS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03"/>
                          <wps:cNvSpPr txBox="1"/>
                          <wps:spPr>
                            <a:xfrm>
                              <a:off x="0" y="252484"/>
                              <a:ext cx="3342005" cy="62039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54CF3F3" w14:textId="77777777" w:rsidR="008A05D1" w:rsidRPr="00073DC7" w:rsidRDefault="008A05D1" w:rsidP="00BE1907">
                                <w:pPr>
                                  <w:spacing w:line="240" w:lineRule="auto"/>
                                  <w:rPr>
                                    <w:rFonts w:cs="Arial"/>
                                    <w:sz w:val="18"/>
                                    <w:szCs w:val="18"/>
                                  </w:rPr>
                                </w:pPr>
                                <w:r>
                                  <w:rPr>
                                    <w:rFonts w:cs="Arial"/>
                                    <w:sz w:val="18"/>
                                    <w:szCs w:val="18"/>
                                  </w:rPr>
                                  <w:t xml:space="preserve">A </w:t>
                                </w:r>
                                <w:r w:rsidRPr="00073DC7">
                                  <w:rPr>
                                    <w:rFonts w:cs="Arial"/>
                                    <w:sz w:val="18"/>
                                    <w:szCs w:val="18"/>
                                  </w:rPr>
                                  <w:t xml:space="preserve">new </w:t>
                                </w:r>
                                <w:r w:rsidRPr="00073DC7">
                                  <w:rPr>
                                    <w:rFonts w:cs="Arial"/>
                                    <w:sz w:val="18"/>
                                    <w:szCs w:val="18"/>
                                    <w:highlight w:val="yellow"/>
                                  </w:rPr>
                                  <w:t>signal</w:t>
                                </w:r>
                                <w:r w:rsidRPr="00073DC7">
                                  <w:rPr>
                                    <w:rFonts w:cs="Arial"/>
                                    <w:sz w:val="18"/>
                                    <w:szCs w:val="18"/>
                                  </w:rPr>
                                  <w:t xml:space="preserve"> re-sets </w:t>
                                </w:r>
                                <w:proofErr w:type="gramStart"/>
                                <w:r w:rsidRPr="00073DC7">
                                  <w:rPr>
                                    <w:rFonts w:cs="Arial"/>
                                    <w:sz w:val="18"/>
                                    <w:szCs w:val="18"/>
                                  </w:rPr>
                                  <w:t>things</w:t>
                                </w:r>
                                <w:proofErr w:type="gramEnd"/>
                                <w:r>
                                  <w:rPr>
                                    <w:rFonts w:cs="Arial"/>
                                    <w:sz w:val="18"/>
                                    <w:szCs w:val="18"/>
                                  </w:rPr>
                                  <w:t xml:space="preserve">. Look at the signal above. After it appears, </w:t>
                                </w:r>
                                <w:r w:rsidRPr="00073DC7">
                                  <w:rPr>
                                    <w:rFonts w:cs="Arial"/>
                                    <w:sz w:val="18"/>
                                    <w:szCs w:val="18"/>
                                  </w:rPr>
                                  <w:t>it</w:t>
                                </w:r>
                                <w:r>
                                  <w:rPr>
                                    <w:rFonts w:cs="Arial"/>
                                    <w:sz w:val="18"/>
                                    <w:szCs w:val="18"/>
                                  </w:rPr>
                                  <w:t>'</w:t>
                                </w:r>
                                <w:r w:rsidRPr="00073DC7">
                                  <w:rPr>
                                    <w:rFonts w:cs="Arial"/>
                                    <w:sz w:val="18"/>
                                    <w:szCs w:val="18"/>
                                  </w:rPr>
                                  <w:t xml:space="preserve">s okay </w:t>
                                </w:r>
                                <w:r>
                                  <w:rPr>
                                    <w:rFonts w:cs="Arial"/>
                                    <w:sz w:val="18"/>
                                    <w:szCs w:val="18"/>
                                  </w:rPr>
                                  <w:t>to list a</w:t>
                                </w:r>
                                <w:r w:rsidRPr="00073DC7">
                                  <w:rPr>
                                    <w:rFonts w:cs="Arial"/>
                                    <w:sz w:val="18"/>
                                    <w:szCs w:val="18"/>
                                  </w:rPr>
                                  <w:t xml:space="preserve"> fed</w:t>
                                </w:r>
                                <w:r>
                                  <w:rPr>
                                    <w:rFonts w:cs="Arial"/>
                                    <w:sz w:val="18"/>
                                    <w:szCs w:val="18"/>
                                  </w:rPr>
                                  <w:t>eral case, even though, technically, it's following a treatise</w:t>
                                </w:r>
                                <w:r w:rsidRPr="00073DC7">
                                  <w:rPr>
                                    <w:rFonts w:cs="Arial"/>
                                    <w:sz w:val="18"/>
                                    <w:szCs w:val="18"/>
                                  </w:rPr>
                                  <w:t>.</w:t>
                                </w:r>
                                <w:r>
                                  <w:rPr>
                                    <w:rFonts w:cs="Arial"/>
                                    <w:sz w:val="18"/>
                                    <w:szCs w:val="18"/>
                                  </w:rPr>
                                  <w:t xml:space="preserve"> The signal means we start the basic order anew.</w:t>
                                </w:r>
                              </w:p>
                              <w:p w14:paraId="44376C79" w14:textId="77777777" w:rsidR="008A05D1" w:rsidRPr="00073DC7" w:rsidRDefault="008A05D1" w:rsidP="00306F0A">
                                <w:pPr>
                                  <w:rPr>
                                    <w:rFonts w:ascii="Arial" w:hAnsi="Arial" w:cs="Arial"/>
                                    <w:sz w:val="18"/>
                                    <w:szCs w:val="18"/>
                                  </w:rPr>
                                </w:pPr>
                              </w:p>
                              <w:p w14:paraId="1D492478" w14:textId="77777777" w:rsidR="008A05D1" w:rsidRPr="00073DC7" w:rsidRDefault="008A05D1" w:rsidP="00306F0A">
                                <w:pPr>
                                  <w:spacing w:before="200"/>
                                  <w:rPr>
                                    <w:rFonts w:ascii="Arial" w:hAnsi="Arial" w:cs="Arial"/>
                                    <w:sz w:val="18"/>
                                    <w:szCs w:val="18"/>
                                  </w:rPr>
                                </w:pPr>
                              </w:p>
                              <w:p w14:paraId="1A08C026" w14:textId="77777777" w:rsidR="008A05D1" w:rsidRPr="00073DC7" w:rsidRDefault="008A05D1" w:rsidP="00306F0A">
                                <w:pPr>
                                  <w:rPr>
                                    <w:caps/>
                                    <w:sz w:val="18"/>
                                    <w:szCs w:val="18"/>
                                  </w:rPr>
                                </w:pPr>
                              </w:p>
                              <w:p w14:paraId="5CC04041" w14:textId="77777777" w:rsidR="008A05D1" w:rsidRDefault="008A05D1" w:rsidP="00306F0A"/>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g:grpSp>
                      <wpg:grpSp>
                        <wpg:cNvPr id="204" name="Group 204"/>
                        <wpg:cNvGrpSpPr/>
                        <wpg:grpSpPr>
                          <a:xfrm>
                            <a:off x="0" y="1046074"/>
                            <a:ext cx="2124075" cy="694690"/>
                            <a:chOff x="0" y="0"/>
                            <a:chExt cx="2124075" cy="855878"/>
                          </a:xfrm>
                        </wpg:grpSpPr>
                        <wps:wsp>
                          <wps:cNvPr id="205" name="Rectangle 205"/>
                          <wps:cNvSpPr/>
                          <wps:spPr>
                            <a:xfrm>
                              <a:off x="0" y="0"/>
                              <a:ext cx="2124075" cy="306705"/>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6DDE45" w14:textId="77777777" w:rsidR="008A05D1" w:rsidRPr="00073DC7" w:rsidRDefault="008A05D1" w:rsidP="00BE1907">
                                <w:pPr>
                                  <w:spacing w:line="240" w:lineRule="auto"/>
                                  <w:rPr>
                                    <w:rFonts w:eastAsiaTheme="majorEastAsia" w:cstheme="majorBidi"/>
                                    <w:b/>
                                    <w:color w:val="FFFFFF" w:themeColor="background1"/>
                                    <w:sz w:val="18"/>
                                    <w:szCs w:val="18"/>
                                  </w:rPr>
                                </w:pPr>
                                <w:r>
                                  <w:rPr>
                                    <w:rFonts w:eastAsiaTheme="majorEastAsia" w:cstheme="majorBidi"/>
                                    <w:b/>
                                    <w:color w:val="FFFFFF" w:themeColor="background1"/>
                                    <w:sz w:val="18"/>
                                    <w:szCs w:val="18"/>
                                  </w:rPr>
                                  <w:t xml:space="preserve">           BASIC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Text Box 206"/>
                          <wps:cNvSpPr txBox="1"/>
                          <wps:spPr>
                            <a:xfrm>
                              <a:off x="0" y="307238"/>
                              <a:ext cx="2124075" cy="54864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FF4E30B" w14:textId="77777777" w:rsidR="008A05D1" w:rsidRPr="00073DC7" w:rsidRDefault="008A05D1" w:rsidP="00BE1907">
                                <w:pPr>
                                  <w:spacing w:line="240" w:lineRule="auto"/>
                                  <w:rPr>
                                    <w:rFonts w:cs="Arial"/>
                                    <w:sz w:val="18"/>
                                    <w:szCs w:val="18"/>
                                  </w:rPr>
                                </w:pPr>
                                <w:r w:rsidRPr="00073DC7">
                                  <w:rPr>
                                    <w:rFonts w:cs="Arial"/>
                                    <w:color w:val="FF0000"/>
                                    <w:sz w:val="18"/>
                                    <w:szCs w:val="18"/>
                                  </w:rPr>
                                  <w:t xml:space="preserve">Constitution </w:t>
                                </w:r>
                                <w:r w:rsidRPr="00073DC7">
                                  <w:rPr>
                                    <w:rFonts w:cs="Arial"/>
                                    <w:sz w:val="18"/>
                                    <w:szCs w:val="18"/>
                                  </w:rPr>
                                  <w:t xml:space="preserve">precedes </w:t>
                                </w:r>
                                <w:r w:rsidRPr="00073DC7">
                                  <w:rPr>
                                    <w:rFonts w:cs="Arial"/>
                                    <w:color w:val="FF0000"/>
                                    <w:sz w:val="18"/>
                                    <w:szCs w:val="18"/>
                                  </w:rPr>
                                  <w:t xml:space="preserve">case </w:t>
                                </w:r>
                                <w:r w:rsidRPr="00073DC7">
                                  <w:rPr>
                                    <w:rFonts w:cs="Arial"/>
                                    <w:sz w:val="18"/>
                                    <w:szCs w:val="18"/>
                                  </w:rPr>
                                  <w:t xml:space="preserve">which precedes </w:t>
                                </w:r>
                                <w:r w:rsidRPr="00073DC7">
                                  <w:rPr>
                                    <w:rFonts w:cs="Arial"/>
                                    <w:color w:val="FF0000"/>
                                    <w:sz w:val="18"/>
                                    <w:szCs w:val="18"/>
                                  </w:rPr>
                                  <w:t>secondary authority</w:t>
                                </w:r>
                                <w:r w:rsidRPr="00073DC7">
                                  <w:rPr>
                                    <w:rFonts w:cs="Arial"/>
                                    <w:sz w:val="18"/>
                                    <w:szCs w:val="18"/>
                                  </w:rPr>
                                  <w:t xml:space="preserve">. </w:t>
                                </w:r>
                              </w:p>
                              <w:p w14:paraId="00B6FF02" w14:textId="77777777" w:rsidR="008A05D1" w:rsidRPr="00073DC7" w:rsidRDefault="008A05D1" w:rsidP="00306F0A">
                                <w:pPr>
                                  <w:spacing w:before="200"/>
                                  <w:rPr>
                                    <w:rFonts w:cs="Arial"/>
                                    <w:sz w:val="18"/>
                                    <w:szCs w:val="18"/>
                                  </w:rPr>
                                </w:pPr>
                                <w:r w:rsidRPr="00073DC7">
                                  <w:rPr>
                                    <w:rFonts w:cs="Arial"/>
                                    <w:sz w:val="18"/>
                                    <w:szCs w:val="18"/>
                                  </w:rPr>
                                  <w:t xml:space="preserve">                  </w:t>
                                </w:r>
                              </w:p>
                              <w:p w14:paraId="07619352" w14:textId="77777777" w:rsidR="008A05D1" w:rsidRPr="00073DC7" w:rsidRDefault="008A05D1" w:rsidP="00306F0A">
                                <w:pPr>
                                  <w:spacing w:before="200"/>
                                  <w:rPr>
                                    <w:rFonts w:cs="Arial"/>
                                    <w:sz w:val="18"/>
                                    <w:szCs w:val="18"/>
                                  </w:rPr>
                                </w:pPr>
                              </w:p>
                              <w:p w14:paraId="455D6EFB" w14:textId="77777777" w:rsidR="008A05D1" w:rsidRPr="00073DC7" w:rsidRDefault="008A05D1" w:rsidP="00306F0A">
                                <w:pPr>
                                  <w:spacing w:before="200"/>
                                  <w:rPr>
                                    <w:rFonts w:cs="Arial"/>
                                    <w:sz w:val="18"/>
                                    <w:szCs w:val="18"/>
                                  </w:rPr>
                                </w:pPr>
                              </w:p>
                              <w:p w14:paraId="2C776F62" w14:textId="77777777" w:rsidR="008A05D1" w:rsidRPr="00073DC7" w:rsidRDefault="008A05D1" w:rsidP="00306F0A">
                                <w:pPr>
                                  <w:rPr>
                                    <w:caps/>
                                    <w:color w:val="4F81BD" w:themeColor="accent1"/>
                                    <w:sz w:val="18"/>
                                    <w:szCs w:val="1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s:wsp>
                        <wps:cNvPr id="207" name="Straight Arrow Connector 207"/>
                        <wps:cNvCnPr/>
                        <wps:spPr>
                          <a:xfrm flipV="1">
                            <a:off x="1265530" y="197510"/>
                            <a:ext cx="695883" cy="1191616"/>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8" name="Straight Arrow Connector 208"/>
                        <wps:cNvCnPr/>
                        <wps:spPr>
                          <a:xfrm flipV="1">
                            <a:off x="387706" y="204826"/>
                            <a:ext cx="519379" cy="1184301"/>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9" name="Text Box 2"/>
                        <wps:cNvSpPr txBox="1">
                          <a:spLocks noChangeArrowheads="1"/>
                        </wps:cNvSpPr>
                        <wps:spPr bwMode="auto">
                          <a:xfrm>
                            <a:off x="482757" y="0"/>
                            <a:ext cx="5060949" cy="842009"/>
                          </a:xfrm>
                          <a:prstGeom prst="rect">
                            <a:avLst/>
                          </a:prstGeom>
                          <a:noFill/>
                          <a:ln w="9525">
                            <a:solidFill>
                              <a:srgbClr val="000000"/>
                            </a:solidFill>
                            <a:miter lim="800000"/>
                            <a:headEnd/>
                            <a:tailEnd/>
                          </a:ln>
                        </wps:spPr>
                        <wps:txbx>
                          <w:txbxContent>
                            <w:p w14:paraId="7CF8DCD0" w14:textId="77777777" w:rsidR="008A05D1" w:rsidRPr="007A728A" w:rsidRDefault="008A05D1" w:rsidP="00306F0A">
                              <w:pPr>
                                <w:rPr>
                                  <w:rFonts w:cs="Arial"/>
                                  <w:sz w:val="22"/>
                                  <w:szCs w:val="22"/>
                                </w:rPr>
                              </w:pPr>
                              <w:r w:rsidRPr="007A728A">
                                <w:rPr>
                                  <w:rFonts w:cs="Arial"/>
                                  <w:sz w:val="22"/>
                                  <w:szCs w:val="22"/>
                                </w:rPr>
                                <w:t xml:space="preserve">U.S. Const. amend. IV; </w:t>
                              </w:r>
                              <w:proofErr w:type="spellStart"/>
                              <w:r w:rsidRPr="007A728A">
                                <w:rPr>
                                  <w:rFonts w:cs="Arial"/>
                                  <w:sz w:val="22"/>
                                  <w:szCs w:val="22"/>
                                  <w:u w:val="single"/>
                                </w:rPr>
                                <w:t>Byars</w:t>
                              </w:r>
                              <w:proofErr w:type="spellEnd"/>
                              <w:r w:rsidRPr="007A728A">
                                <w:rPr>
                                  <w:rFonts w:cs="Arial"/>
                                  <w:sz w:val="22"/>
                                  <w:szCs w:val="22"/>
                                  <w:u w:val="single"/>
                                </w:rPr>
                                <w:t xml:space="preserve"> v. United States</w:t>
                              </w:r>
                              <w:r w:rsidRPr="007A728A">
                                <w:rPr>
                                  <w:rFonts w:cs="Arial"/>
                                  <w:sz w:val="22"/>
                                  <w:szCs w:val="22"/>
                                </w:rPr>
                                <w:t xml:space="preserve">, 273 U.S. 28, 30 (1927); 3A Charles Alan Wright et al., </w:t>
                              </w:r>
                              <w:r w:rsidRPr="007A728A">
                                <w:rPr>
                                  <w:rFonts w:cs="Arial"/>
                                  <w:sz w:val="22"/>
                                  <w:szCs w:val="22"/>
                                  <w:u w:val="single"/>
                                </w:rPr>
                                <w:t>Federal Practice and Procedure</w:t>
                              </w:r>
                              <w:r w:rsidRPr="007A728A">
                                <w:rPr>
                                  <w:rFonts w:cs="Arial"/>
                                  <w:sz w:val="22"/>
                                  <w:szCs w:val="22"/>
                                </w:rPr>
                                <w:t xml:space="preserve"> § 686 (4th ed. 2010); </w:t>
                              </w:r>
                              <w:r w:rsidRPr="007A728A">
                                <w:rPr>
                                  <w:rFonts w:cs="Arial"/>
                                  <w:sz w:val="22"/>
                                  <w:szCs w:val="22"/>
                                  <w:highlight w:val="yellow"/>
                                  <w:u w:val="single"/>
                                </w:rPr>
                                <w:t>see also</w:t>
                              </w:r>
                              <w:r w:rsidRPr="007A728A">
                                <w:rPr>
                                  <w:rFonts w:cs="Arial"/>
                                  <w:sz w:val="22"/>
                                  <w:szCs w:val="22"/>
                                </w:rPr>
                                <w:t xml:space="preserve"> </w:t>
                              </w:r>
                              <w:r w:rsidRPr="007A728A">
                                <w:rPr>
                                  <w:rFonts w:cs="Arial"/>
                                  <w:sz w:val="22"/>
                                  <w:szCs w:val="22"/>
                                  <w:u w:val="single"/>
                                </w:rPr>
                                <w:t>Stonehill v. United States</w:t>
                              </w:r>
                              <w:r w:rsidRPr="007A728A">
                                <w:rPr>
                                  <w:rFonts w:cs="Arial"/>
                                  <w:sz w:val="22"/>
                                  <w:szCs w:val="22"/>
                                </w:rPr>
                                <w:t>, 405 F.2d 738, 739 (9th Cir. 1968).</w:t>
                              </w:r>
                            </w:p>
                          </w:txbxContent>
                        </wps:txbx>
                        <wps:bodyPr rot="0" vert="horz" wrap="square" lIns="91440" tIns="45720" rIns="91440" bIns="45720" anchor="t" anchorCtr="0">
                          <a:spAutoFit/>
                        </wps:bodyPr>
                      </wps:wsp>
                      <wps:wsp>
                        <wps:cNvPr id="210" name="Straight Arrow Connector 210"/>
                        <wps:cNvCnPr/>
                        <wps:spPr>
                          <a:xfrm flipV="1">
                            <a:off x="1499616" y="204826"/>
                            <a:ext cx="3035808" cy="1330605"/>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0B83A85" id="Group 200" o:spid="_x0000_s1026" style="position:absolute;margin-left:415.05pt;margin-top:-19.25pt;width:466.25pt;height:168.35pt;z-index:251820032;mso-position-horizontal:right;mso-position-horizontal-relative:margin;mso-height-relative:margin" coordsize="59212,2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">
                <v:group id="Group 201" o:spid="_x0000_s1027" style="position:absolute;left:25164;top:12655;width:34048;height:8725" coordsize="33424,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rect id="Rectangle 202" o:spid="_x0000_s1028" style="position:absolute;left:68;width:33356;height:2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" fillcolor="#4f81bd [3204]" strokecolor="black [3213]" strokeweight="2pt">
                    <v:textbox>
                      <w:txbxContent>
                        <w:p w14:paraId="2758D0BF" w14:textId="77777777" w:rsidR="008A05D1" w:rsidRPr="00073DC7" w:rsidRDefault="008A05D1" w:rsidP="00BE1907">
                          <w:pPr>
                            <w:spacing w:line="240" w:lineRule="auto"/>
                            <w:jc w:val="center"/>
                            <w:rPr>
                              <w:rFonts w:eastAsiaTheme="majorEastAsia" w:cstheme="majorBidi"/>
                              <w:b/>
                              <w:sz w:val="18"/>
                              <w:szCs w:val="18"/>
                            </w:rPr>
                          </w:pPr>
                          <w:r>
                            <w:rPr>
                              <w:rFonts w:eastAsiaTheme="majorEastAsia" w:cstheme="majorBidi"/>
                              <w:b/>
                              <w:sz w:val="18"/>
                              <w:szCs w:val="18"/>
                            </w:rPr>
                            <w:t xml:space="preserve">THE IMPACT OF </w:t>
                          </w:r>
                          <w:r w:rsidRPr="00073DC7">
                            <w:rPr>
                              <w:rFonts w:eastAsiaTheme="majorEastAsia" w:cstheme="majorBidi"/>
                              <w:b/>
                              <w:sz w:val="18"/>
                              <w:szCs w:val="18"/>
                            </w:rPr>
                            <w:t>SIGNALS</w:t>
                          </w:r>
                        </w:p>
                      </w:txbxContent>
                    </v:textbox>
                  </v:rect>
                  <v:shapetype id="_x0000_t202" coordsize="21600,21600" o:spt="202" path="m,l,21600r21600,l21600,xe">
                    <v:stroke joinstyle="miter"/>
                    <v:path gradientshapeok="t" o:connecttype="rect"/>
                  </v:shapetype>
                  <v:shape id="Text Box 203" o:spid="_x0000_s1029" type="#_x0000_t202" style="position:absolute;top:2524;width:33420;height:6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" filled="f" strokecolor="black [3213]" strokeweight=".5pt">
                    <v:textbox inset=",7.2pt,,7.2pt">
                      <w:txbxContent>
                        <w:p w14:paraId="154CF3F3" w14:textId="77777777" w:rsidR="008A05D1" w:rsidRPr="00073DC7" w:rsidRDefault="008A05D1" w:rsidP="00BE1907">
                          <w:pPr>
                            <w:spacing w:line="240" w:lineRule="auto"/>
                            <w:rPr>
                              <w:rFonts w:cs="Arial"/>
                              <w:sz w:val="18"/>
                              <w:szCs w:val="18"/>
                            </w:rPr>
                          </w:pPr>
                          <w:r>
                            <w:rPr>
                              <w:rFonts w:cs="Arial"/>
                              <w:sz w:val="18"/>
                              <w:szCs w:val="18"/>
                            </w:rPr>
                            <w:t xml:space="preserve">A </w:t>
                          </w:r>
                          <w:r w:rsidRPr="00073DC7">
                            <w:rPr>
                              <w:rFonts w:cs="Arial"/>
                              <w:sz w:val="18"/>
                              <w:szCs w:val="18"/>
                            </w:rPr>
                            <w:t xml:space="preserve">new </w:t>
                          </w:r>
                          <w:r w:rsidRPr="00073DC7">
                            <w:rPr>
                              <w:rFonts w:cs="Arial"/>
                              <w:sz w:val="18"/>
                              <w:szCs w:val="18"/>
                              <w:highlight w:val="yellow"/>
                            </w:rPr>
                            <w:t>signal</w:t>
                          </w:r>
                          <w:r w:rsidRPr="00073DC7">
                            <w:rPr>
                              <w:rFonts w:cs="Arial"/>
                              <w:sz w:val="18"/>
                              <w:szCs w:val="18"/>
                            </w:rPr>
                            <w:t xml:space="preserve"> re-sets </w:t>
                          </w:r>
                          <w:proofErr w:type="gramStart"/>
                          <w:r w:rsidRPr="00073DC7">
                            <w:rPr>
                              <w:rFonts w:cs="Arial"/>
                              <w:sz w:val="18"/>
                              <w:szCs w:val="18"/>
                            </w:rPr>
                            <w:t>things</w:t>
                          </w:r>
                          <w:proofErr w:type="gramEnd"/>
                          <w:r>
                            <w:rPr>
                              <w:rFonts w:cs="Arial"/>
                              <w:sz w:val="18"/>
                              <w:szCs w:val="18"/>
                            </w:rPr>
                            <w:t xml:space="preserve">. Look at the signal above. After it appears, </w:t>
                          </w:r>
                          <w:r w:rsidRPr="00073DC7">
                            <w:rPr>
                              <w:rFonts w:cs="Arial"/>
                              <w:sz w:val="18"/>
                              <w:szCs w:val="18"/>
                            </w:rPr>
                            <w:t>it</w:t>
                          </w:r>
                          <w:r>
                            <w:rPr>
                              <w:rFonts w:cs="Arial"/>
                              <w:sz w:val="18"/>
                              <w:szCs w:val="18"/>
                            </w:rPr>
                            <w:t>'</w:t>
                          </w:r>
                          <w:r w:rsidRPr="00073DC7">
                            <w:rPr>
                              <w:rFonts w:cs="Arial"/>
                              <w:sz w:val="18"/>
                              <w:szCs w:val="18"/>
                            </w:rPr>
                            <w:t xml:space="preserve">s okay </w:t>
                          </w:r>
                          <w:r>
                            <w:rPr>
                              <w:rFonts w:cs="Arial"/>
                              <w:sz w:val="18"/>
                              <w:szCs w:val="18"/>
                            </w:rPr>
                            <w:t>to list a</w:t>
                          </w:r>
                          <w:r w:rsidRPr="00073DC7">
                            <w:rPr>
                              <w:rFonts w:cs="Arial"/>
                              <w:sz w:val="18"/>
                              <w:szCs w:val="18"/>
                            </w:rPr>
                            <w:t xml:space="preserve"> fed</w:t>
                          </w:r>
                          <w:r>
                            <w:rPr>
                              <w:rFonts w:cs="Arial"/>
                              <w:sz w:val="18"/>
                              <w:szCs w:val="18"/>
                            </w:rPr>
                            <w:t>eral case, even though, technically, it's following a treatise</w:t>
                          </w:r>
                          <w:r w:rsidRPr="00073DC7">
                            <w:rPr>
                              <w:rFonts w:cs="Arial"/>
                              <w:sz w:val="18"/>
                              <w:szCs w:val="18"/>
                            </w:rPr>
                            <w:t>.</w:t>
                          </w:r>
                          <w:r>
                            <w:rPr>
                              <w:rFonts w:cs="Arial"/>
                              <w:sz w:val="18"/>
                              <w:szCs w:val="18"/>
                            </w:rPr>
                            <w:t xml:space="preserve"> The signal means we start the basic order anew.</w:t>
                          </w:r>
                        </w:p>
                        <w:p w14:paraId="44376C79" w14:textId="77777777" w:rsidR="008A05D1" w:rsidRPr="00073DC7" w:rsidRDefault="008A05D1" w:rsidP="00306F0A">
                          <w:pPr>
                            <w:rPr>
                              <w:rFonts w:ascii="Arial" w:hAnsi="Arial" w:cs="Arial"/>
                              <w:sz w:val="18"/>
                              <w:szCs w:val="18"/>
                            </w:rPr>
                          </w:pPr>
                        </w:p>
                        <w:p w14:paraId="1D492478" w14:textId="77777777" w:rsidR="008A05D1" w:rsidRPr="00073DC7" w:rsidRDefault="008A05D1" w:rsidP="00306F0A">
                          <w:pPr>
                            <w:spacing w:before="200"/>
                            <w:rPr>
                              <w:rFonts w:ascii="Arial" w:hAnsi="Arial" w:cs="Arial"/>
                              <w:sz w:val="18"/>
                              <w:szCs w:val="18"/>
                            </w:rPr>
                          </w:pPr>
                        </w:p>
                        <w:p w14:paraId="1A08C026" w14:textId="77777777" w:rsidR="008A05D1" w:rsidRPr="00073DC7" w:rsidRDefault="008A05D1" w:rsidP="00306F0A">
                          <w:pPr>
                            <w:rPr>
                              <w:caps/>
                              <w:sz w:val="18"/>
                              <w:szCs w:val="18"/>
                            </w:rPr>
                          </w:pPr>
                        </w:p>
                        <w:p w14:paraId="5CC04041" w14:textId="77777777" w:rsidR="008A05D1" w:rsidRDefault="008A05D1" w:rsidP="00306F0A"/>
                      </w:txbxContent>
                    </v:textbox>
                  </v:shape>
                </v:group>
                <v:group id="Group 204" o:spid="_x0000_s1030" style="position:absolute;top:10460;width:21240;height:6947" coordsize="21240,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rect id="Rectangle 205" o:spid="_x0000_s1031" style="position:absolute;width:21240;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" fillcolor="#4f81bd [3204]" strokecolor="black [3213]" strokeweight="2pt">
                    <v:textbox>
                      <w:txbxContent>
                        <w:p w14:paraId="566DDE45" w14:textId="77777777" w:rsidR="008A05D1" w:rsidRPr="00073DC7" w:rsidRDefault="008A05D1" w:rsidP="00BE1907">
                          <w:pPr>
                            <w:spacing w:line="240" w:lineRule="auto"/>
                            <w:rPr>
                              <w:rFonts w:eastAsiaTheme="majorEastAsia" w:cstheme="majorBidi"/>
                              <w:b/>
                              <w:color w:val="FFFFFF" w:themeColor="background1"/>
                              <w:sz w:val="18"/>
                              <w:szCs w:val="18"/>
                            </w:rPr>
                          </w:pPr>
                          <w:r>
                            <w:rPr>
                              <w:rFonts w:eastAsiaTheme="majorEastAsia" w:cstheme="majorBidi"/>
                              <w:b/>
                              <w:color w:val="FFFFFF" w:themeColor="background1"/>
                              <w:sz w:val="18"/>
                              <w:szCs w:val="18"/>
                            </w:rPr>
                            <w:t xml:space="preserve">           BASIC ORDER</w:t>
                          </w:r>
                        </w:p>
                      </w:txbxContent>
                    </v:textbox>
                  </v:rect>
                  <v:shape id="Text Box 206" o:spid="_x0000_s1032" type="#_x0000_t202" style="position:absolute;top:3072;width:21240;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" filled="f" strokecolor="black [3213]" strokeweight=".5pt">
                    <v:textbox inset=",7.2pt,,0">
                      <w:txbxContent>
                        <w:p w14:paraId="4FF4E30B" w14:textId="77777777" w:rsidR="008A05D1" w:rsidRPr="00073DC7" w:rsidRDefault="008A05D1" w:rsidP="00BE1907">
                          <w:pPr>
                            <w:spacing w:line="240" w:lineRule="auto"/>
                            <w:rPr>
                              <w:rFonts w:cs="Arial"/>
                              <w:sz w:val="18"/>
                              <w:szCs w:val="18"/>
                            </w:rPr>
                          </w:pPr>
                          <w:r w:rsidRPr="00073DC7">
                            <w:rPr>
                              <w:rFonts w:cs="Arial"/>
                              <w:color w:val="FF0000"/>
                              <w:sz w:val="18"/>
                              <w:szCs w:val="18"/>
                            </w:rPr>
                            <w:t xml:space="preserve">Constitution </w:t>
                          </w:r>
                          <w:r w:rsidRPr="00073DC7">
                            <w:rPr>
                              <w:rFonts w:cs="Arial"/>
                              <w:sz w:val="18"/>
                              <w:szCs w:val="18"/>
                            </w:rPr>
                            <w:t xml:space="preserve">precedes </w:t>
                          </w:r>
                          <w:r w:rsidRPr="00073DC7">
                            <w:rPr>
                              <w:rFonts w:cs="Arial"/>
                              <w:color w:val="FF0000"/>
                              <w:sz w:val="18"/>
                              <w:szCs w:val="18"/>
                            </w:rPr>
                            <w:t xml:space="preserve">case </w:t>
                          </w:r>
                          <w:r w:rsidRPr="00073DC7">
                            <w:rPr>
                              <w:rFonts w:cs="Arial"/>
                              <w:sz w:val="18"/>
                              <w:szCs w:val="18"/>
                            </w:rPr>
                            <w:t xml:space="preserve">which precedes </w:t>
                          </w:r>
                          <w:r w:rsidRPr="00073DC7">
                            <w:rPr>
                              <w:rFonts w:cs="Arial"/>
                              <w:color w:val="FF0000"/>
                              <w:sz w:val="18"/>
                              <w:szCs w:val="18"/>
                            </w:rPr>
                            <w:t>secondary authority</w:t>
                          </w:r>
                          <w:r w:rsidRPr="00073DC7">
                            <w:rPr>
                              <w:rFonts w:cs="Arial"/>
                              <w:sz w:val="18"/>
                              <w:szCs w:val="18"/>
                            </w:rPr>
                            <w:t xml:space="preserve">. </w:t>
                          </w:r>
                        </w:p>
                        <w:p w14:paraId="00B6FF02" w14:textId="77777777" w:rsidR="008A05D1" w:rsidRPr="00073DC7" w:rsidRDefault="008A05D1" w:rsidP="00306F0A">
                          <w:pPr>
                            <w:spacing w:before="200"/>
                            <w:rPr>
                              <w:rFonts w:cs="Arial"/>
                              <w:sz w:val="18"/>
                              <w:szCs w:val="18"/>
                            </w:rPr>
                          </w:pPr>
                          <w:r w:rsidRPr="00073DC7">
                            <w:rPr>
                              <w:rFonts w:cs="Arial"/>
                              <w:sz w:val="18"/>
                              <w:szCs w:val="18"/>
                            </w:rPr>
                            <w:t xml:space="preserve">                  </w:t>
                          </w:r>
                        </w:p>
                        <w:p w14:paraId="07619352" w14:textId="77777777" w:rsidR="008A05D1" w:rsidRPr="00073DC7" w:rsidRDefault="008A05D1" w:rsidP="00306F0A">
                          <w:pPr>
                            <w:spacing w:before="200"/>
                            <w:rPr>
                              <w:rFonts w:cs="Arial"/>
                              <w:sz w:val="18"/>
                              <w:szCs w:val="18"/>
                            </w:rPr>
                          </w:pPr>
                        </w:p>
                        <w:p w14:paraId="455D6EFB" w14:textId="77777777" w:rsidR="008A05D1" w:rsidRPr="00073DC7" w:rsidRDefault="008A05D1" w:rsidP="00306F0A">
                          <w:pPr>
                            <w:spacing w:before="200"/>
                            <w:rPr>
                              <w:rFonts w:cs="Arial"/>
                              <w:sz w:val="18"/>
                              <w:szCs w:val="18"/>
                            </w:rPr>
                          </w:pPr>
                        </w:p>
                        <w:p w14:paraId="2C776F62" w14:textId="77777777" w:rsidR="008A05D1" w:rsidRPr="00073DC7" w:rsidRDefault="008A05D1" w:rsidP="00306F0A">
                          <w:pPr>
                            <w:rPr>
                              <w:caps/>
                              <w:color w:val="4F81BD" w:themeColor="accent1"/>
                              <w:sz w:val="18"/>
                              <w:szCs w:val="18"/>
                            </w:rPr>
                          </w:pPr>
                        </w:p>
                      </w:txbxContent>
                    </v:textbox>
                  </v:shape>
                </v:group>
                <v:shapetype id="_x0000_t32" coordsize="21600,21600" o:spt="32" o:oned="t" path="m,l21600,21600e" filled="f">
                  <v:path arrowok="t" fillok="f" o:connecttype="none"/>
                  <o:lock v:ext="edit" shapetype="t"/>
                </v:shapetype>
                <v:shape id="Straight Arrow Connector 207" o:spid="_x0000_s1033" type="#_x0000_t32" style="position:absolute;left:12655;top:1975;width:6959;height:119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" strokecolor="red" strokeweight="1pt">
                  <v:stroke endarrow="block"/>
                </v:shape>
                <v:shape id="Straight Arrow Connector 208" o:spid="_x0000_s1034" type="#_x0000_t32" style="position:absolute;left:3877;top:2048;width:5193;height:118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" strokecolor="red" strokeweight="1pt">
                  <v:stroke endarrow="block"/>
                </v:shape>
                <v:shape id="Text Box 2" o:spid="_x0000_s1035" type="#_x0000_t202" style="position:absolute;left:4827;width:50610;height:8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" filled="f">
                  <v:textbox style="mso-fit-shape-to-text:t">
                    <w:txbxContent>
                      <w:p w14:paraId="7CF8DCD0" w14:textId="77777777" w:rsidR="008A05D1" w:rsidRPr="007A728A" w:rsidRDefault="008A05D1" w:rsidP="00306F0A">
                        <w:pPr>
                          <w:rPr>
                            <w:rFonts w:cs="Arial"/>
                            <w:sz w:val="22"/>
                            <w:szCs w:val="22"/>
                          </w:rPr>
                        </w:pPr>
                        <w:r w:rsidRPr="007A728A">
                          <w:rPr>
                            <w:rFonts w:cs="Arial"/>
                            <w:sz w:val="22"/>
                            <w:szCs w:val="22"/>
                          </w:rPr>
                          <w:t xml:space="preserve">U.S. Const. amend. IV; </w:t>
                        </w:r>
                        <w:proofErr w:type="spellStart"/>
                        <w:r w:rsidRPr="007A728A">
                          <w:rPr>
                            <w:rFonts w:cs="Arial"/>
                            <w:sz w:val="22"/>
                            <w:szCs w:val="22"/>
                            <w:u w:val="single"/>
                          </w:rPr>
                          <w:t>Byars</w:t>
                        </w:r>
                        <w:proofErr w:type="spellEnd"/>
                        <w:r w:rsidRPr="007A728A">
                          <w:rPr>
                            <w:rFonts w:cs="Arial"/>
                            <w:sz w:val="22"/>
                            <w:szCs w:val="22"/>
                            <w:u w:val="single"/>
                          </w:rPr>
                          <w:t xml:space="preserve"> v. United States</w:t>
                        </w:r>
                        <w:r w:rsidRPr="007A728A">
                          <w:rPr>
                            <w:rFonts w:cs="Arial"/>
                            <w:sz w:val="22"/>
                            <w:szCs w:val="22"/>
                          </w:rPr>
                          <w:t xml:space="preserve">, 273 U.S. 28, 30 (1927); 3A Charles Alan Wright et al., </w:t>
                        </w:r>
                        <w:r w:rsidRPr="007A728A">
                          <w:rPr>
                            <w:rFonts w:cs="Arial"/>
                            <w:sz w:val="22"/>
                            <w:szCs w:val="22"/>
                            <w:u w:val="single"/>
                          </w:rPr>
                          <w:t>Federal Practice and Procedure</w:t>
                        </w:r>
                        <w:r w:rsidRPr="007A728A">
                          <w:rPr>
                            <w:rFonts w:cs="Arial"/>
                            <w:sz w:val="22"/>
                            <w:szCs w:val="22"/>
                          </w:rPr>
                          <w:t xml:space="preserve"> § 686 (4th ed. 2010); </w:t>
                        </w:r>
                        <w:r w:rsidRPr="007A728A">
                          <w:rPr>
                            <w:rFonts w:cs="Arial"/>
                            <w:sz w:val="22"/>
                            <w:szCs w:val="22"/>
                            <w:highlight w:val="yellow"/>
                            <w:u w:val="single"/>
                          </w:rPr>
                          <w:t>see also</w:t>
                        </w:r>
                        <w:r w:rsidRPr="007A728A">
                          <w:rPr>
                            <w:rFonts w:cs="Arial"/>
                            <w:sz w:val="22"/>
                            <w:szCs w:val="22"/>
                          </w:rPr>
                          <w:t xml:space="preserve"> </w:t>
                        </w:r>
                        <w:r w:rsidRPr="007A728A">
                          <w:rPr>
                            <w:rFonts w:cs="Arial"/>
                            <w:sz w:val="22"/>
                            <w:szCs w:val="22"/>
                            <w:u w:val="single"/>
                          </w:rPr>
                          <w:t>Stonehill v. United States</w:t>
                        </w:r>
                        <w:r w:rsidRPr="007A728A">
                          <w:rPr>
                            <w:rFonts w:cs="Arial"/>
                            <w:sz w:val="22"/>
                            <w:szCs w:val="22"/>
                          </w:rPr>
                          <w:t>, 405 F.2d 738, 739 (9th Cir. 1968).</w:t>
                        </w:r>
                      </w:p>
                    </w:txbxContent>
                  </v:textbox>
                </v:shape>
                <v:shape id="Straight Arrow Connector 210" o:spid="_x0000_s1036" type="#_x0000_t32" style="position:absolute;left:14996;top:2048;width:30358;height:133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" strokecolor="red" strokeweight="1pt">
                  <v:stroke endarrow="block"/>
                </v:shape>
                <w10:wrap type="topAndBottom" anchorx="margin"/>
              </v:group>
            </w:pict>
          </mc:Fallback>
        </mc:AlternateContent>
      </w:r>
      <w:bookmarkStart w:id="2" w:name="_Toc490499410"/>
      <w:r w:rsidR="00306F0A" w:rsidRPr="004F0890">
        <w:rPr>
          <w:rFonts w:asciiTheme="majorHAnsi" w:hAnsiTheme="majorHAnsi" w:cs="Arial"/>
          <w:color w:val="365F91" w:themeColor="accent1" w:themeShade="BF"/>
          <w:sz w:val="32"/>
          <w:szCs w:val="32"/>
        </w:rPr>
        <w:t>String Cites with Only Cases</w:t>
      </w:r>
      <w:bookmarkEnd w:id="2"/>
      <w:r w:rsidR="00306F0A" w:rsidRPr="004F0890">
        <w:rPr>
          <w:rFonts w:asciiTheme="majorHAnsi" w:hAnsiTheme="majorHAnsi" w:cs="Arial"/>
          <w:caps/>
          <w:color w:val="365F91" w:themeColor="accent1" w:themeShade="BF"/>
          <w:sz w:val="32"/>
          <w:szCs w:val="32"/>
        </w:rPr>
        <w:t xml:space="preserve">  </w:t>
      </w:r>
    </w:p>
    <w:p w14:paraId="39FE8BD9" w14:textId="77777777" w:rsidR="00306F0A" w:rsidRDefault="00306F0A" w:rsidP="008758E9">
      <w:pPr>
        <w:spacing w:line="240" w:lineRule="auto"/>
        <w:rPr>
          <w:rFonts w:cs="Arial"/>
          <w:sz w:val="22"/>
          <w:szCs w:val="22"/>
        </w:rPr>
      </w:pPr>
      <w:r>
        <w:rPr>
          <w:rFonts w:cs="Arial"/>
          <w:sz w:val="22"/>
          <w:szCs w:val="22"/>
        </w:rPr>
        <w:t xml:space="preserve">Suppose now that you have a string cite with only cases. The rules are a little more complicated, but they're logical and, with a bit of practice, easy to remember. Basically, there are three ways you order cases: (1) rank order; (2) alphabetical order; and (3) reverse-chronological order. </w:t>
      </w:r>
    </w:p>
    <w:p w14:paraId="7547DD85" w14:textId="77777777" w:rsidR="00306F0A" w:rsidRDefault="00306F0A" w:rsidP="00514DA0">
      <w:pPr>
        <w:pStyle w:val="ListParagraph"/>
        <w:numPr>
          <w:ilvl w:val="0"/>
          <w:numId w:val="51"/>
        </w:numPr>
        <w:spacing w:after="120" w:line="240" w:lineRule="auto"/>
        <w:ind w:left="360"/>
        <w:contextualSpacing w:val="0"/>
        <w:rPr>
          <w:rFonts w:cs="Arial"/>
          <w:sz w:val="22"/>
          <w:szCs w:val="22"/>
        </w:rPr>
      </w:pPr>
      <w:r w:rsidRPr="00DC0C73">
        <w:rPr>
          <w:rFonts w:cs="Arial"/>
          <w:b/>
          <w:sz w:val="22"/>
          <w:szCs w:val="22"/>
        </w:rPr>
        <w:t>Rank Order</w:t>
      </w:r>
      <w:r w:rsidRPr="00DC0C73">
        <w:rPr>
          <w:rFonts w:cs="Arial"/>
          <w:sz w:val="22"/>
          <w:szCs w:val="22"/>
        </w:rPr>
        <w:t xml:space="preserve">. </w:t>
      </w:r>
      <w:r>
        <w:rPr>
          <w:rFonts w:cs="Arial"/>
          <w:sz w:val="22"/>
          <w:szCs w:val="22"/>
        </w:rPr>
        <w:t>P</w:t>
      </w:r>
      <w:r w:rsidRPr="00DC0C73">
        <w:rPr>
          <w:rFonts w:cs="Arial"/>
          <w:sz w:val="22"/>
          <w:szCs w:val="22"/>
        </w:rPr>
        <w:t xml:space="preserve">ut </w:t>
      </w:r>
      <w:r w:rsidRPr="003828E3">
        <w:rPr>
          <w:rFonts w:cs="Arial"/>
          <w:sz w:val="22"/>
          <w:szCs w:val="22"/>
          <w:u w:val="single"/>
        </w:rPr>
        <w:t>federal</w:t>
      </w:r>
      <w:r w:rsidRPr="00DC0C73">
        <w:rPr>
          <w:rFonts w:cs="Arial"/>
          <w:sz w:val="22"/>
          <w:szCs w:val="22"/>
        </w:rPr>
        <w:t xml:space="preserve"> cases </w:t>
      </w:r>
      <w:r>
        <w:rPr>
          <w:rFonts w:cs="Arial"/>
          <w:sz w:val="22"/>
          <w:szCs w:val="22"/>
        </w:rPr>
        <w:t xml:space="preserve">in descending-rank order </w:t>
      </w:r>
      <w:r w:rsidRPr="00DC0C73">
        <w:rPr>
          <w:rFonts w:cs="Arial"/>
          <w:sz w:val="22"/>
          <w:szCs w:val="22"/>
        </w:rPr>
        <w:t xml:space="preserve">so </w:t>
      </w:r>
      <w:r>
        <w:rPr>
          <w:rFonts w:cs="Arial"/>
          <w:sz w:val="22"/>
          <w:szCs w:val="22"/>
        </w:rPr>
        <w:t xml:space="preserve">that </w:t>
      </w:r>
      <w:r w:rsidRPr="00DC0C73">
        <w:rPr>
          <w:rFonts w:cs="Arial"/>
          <w:sz w:val="22"/>
          <w:szCs w:val="22"/>
        </w:rPr>
        <w:t>higher-court cases precede lower-court cases</w:t>
      </w:r>
      <w:r>
        <w:rPr>
          <w:rFonts w:cs="Arial"/>
          <w:sz w:val="22"/>
          <w:szCs w:val="22"/>
        </w:rPr>
        <w:t>.</w:t>
      </w:r>
      <w:r w:rsidRPr="00DC0C73">
        <w:rPr>
          <w:rFonts w:cs="Arial"/>
          <w:sz w:val="22"/>
          <w:szCs w:val="22"/>
        </w:rPr>
        <w:t xml:space="preserve"> For example, if you're citing an 1865 case from the U.S. Supreme Court and a 1975 case from the Tenth Circuit, the Supreme-Court case comes first regardless of the </w:t>
      </w:r>
      <w:r>
        <w:rPr>
          <w:rFonts w:cs="Arial"/>
          <w:sz w:val="22"/>
          <w:szCs w:val="22"/>
        </w:rPr>
        <w:t>fact that the circuit-court case is more recent</w:t>
      </w:r>
      <w:r w:rsidRPr="00DC0C73">
        <w:rPr>
          <w:rFonts w:cs="Arial"/>
          <w:sz w:val="22"/>
          <w:szCs w:val="22"/>
        </w:rPr>
        <w:t>.</w:t>
      </w:r>
      <w:r>
        <w:rPr>
          <w:rFonts w:cs="Arial"/>
          <w:sz w:val="22"/>
          <w:szCs w:val="22"/>
        </w:rPr>
        <w:t xml:space="preserve"> This is because the Supreme Court outranks the Tenth Circuit and we put federal cases in descending-rank order. </w:t>
      </w:r>
    </w:p>
    <w:p w14:paraId="610A216A" w14:textId="77777777" w:rsidR="00306F0A" w:rsidRDefault="00306F0A" w:rsidP="00514DA0">
      <w:pPr>
        <w:pStyle w:val="ListParagraph"/>
        <w:numPr>
          <w:ilvl w:val="0"/>
          <w:numId w:val="51"/>
        </w:numPr>
        <w:spacing w:after="120" w:line="240" w:lineRule="auto"/>
        <w:ind w:left="360"/>
        <w:contextualSpacing w:val="0"/>
        <w:rPr>
          <w:rFonts w:cs="Arial"/>
          <w:sz w:val="22"/>
          <w:szCs w:val="22"/>
        </w:rPr>
      </w:pPr>
      <w:r>
        <w:rPr>
          <w:rFonts w:cs="Arial"/>
          <w:b/>
          <w:sz w:val="22"/>
          <w:szCs w:val="22"/>
        </w:rPr>
        <w:t>Alphabetical Order</w:t>
      </w:r>
      <w:r w:rsidRPr="00DC0C73">
        <w:rPr>
          <w:rFonts w:cs="Arial"/>
          <w:sz w:val="22"/>
          <w:szCs w:val="22"/>
        </w:rPr>
        <w:t>.</w:t>
      </w:r>
      <w:r>
        <w:rPr>
          <w:rFonts w:cs="Arial"/>
          <w:sz w:val="22"/>
          <w:szCs w:val="22"/>
        </w:rPr>
        <w:t xml:space="preserve"> Put </w:t>
      </w:r>
      <w:r w:rsidRPr="003828E3">
        <w:rPr>
          <w:rFonts w:cs="Arial"/>
          <w:sz w:val="22"/>
          <w:szCs w:val="22"/>
          <w:u w:val="single"/>
        </w:rPr>
        <w:t>state</w:t>
      </w:r>
      <w:r>
        <w:rPr>
          <w:rFonts w:cs="Arial"/>
          <w:sz w:val="22"/>
          <w:szCs w:val="22"/>
        </w:rPr>
        <w:t xml:space="preserve"> </w:t>
      </w:r>
      <w:r w:rsidRPr="00DC0C73">
        <w:rPr>
          <w:rFonts w:cs="Arial"/>
          <w:sz w:val="22"/>
          <w:szCs w:val="22"/>
        </w:rPr>
        <w:t xml:space="preserve">cases in alphabetical order and </w:t>
      </w:r>
      <w:r w:rsidRPr="00DC0C73">
        <w:rPr>
          <w:rFonts w:cs="Arial"/>
          <w:i/>
          <w:sz w:val="22"/>
          <w:szCs w:val="22"/>
        </w:rPr>
        <w:t>then</w:t>
      </w:r>
      <w:r w:rsidRPr="00DC0C73">
        <w:rPr>
          <w:rFonts w:cs="Arial"/>
          <w:sz w:val="22"/>
          <w:szCs w:val="22"/>
        </w:rPr>
        <w:t xml:space="preserve"> in descending-rank order. </w:t>
      </w:r>
      <w:r>
        <w:rPr>
          <w:rFonts w:cs="Arial"/>
          <w:sz w:val="22"/>
          <w:szCs w:val="22"/>
        </w:rPr>
        <w:t xml:space="preserve">For instance, suppose you're citing only state high-court cases. You have a Colorado Supreme Court case, an Illinois Supreme Court case, and a Wyoming Supreme Court case. You would put the Colorado Supreme Court case first, the Illinois Supreme Court case second, and the Wyoming </w:t>
      </w:r>
      <w:r>
        <w:rPr>
          <w:rFonts w:cs="Arial"/>
          <w:sz w:val="22"/>
          <w:szCs w:val="22"/>
        </w:rPr>
        <w:lastRenderedPageBreak/>
        <w:t xml:space="preserve">Supreme Court case third. This is because "C" precedes "I" which precedes "W" in the alphabet and we put state cases in alphabetical order. Now, if we throw a lower-court case into the mix, say a Colorado Court of Appeals case, where would it go? It would go after the Colorado Supreme Court case and before the Illinois Supreme Court case. This is because we put all of the cases from the same state in their correct spot alphabetically, and then, looking only at that state's cases, in descending-rank order. </w:t>
      </w:r>
    </w:p>
    <w:p w14:paraId="5CB0C123" w14:textId="77777777" w:rsidR="00306F0A" w:rsidRPr="003828E3" w:rsidRDefault="00306F0A" w:rsidP="00514DA0">
      <w:pPr>
        <w:pStyle w:val="ListParagraph"/>
        <w:numPr>
          <w:ilvl w:val="0"/>
          <w:numId w:val="51"/>
        </w:numPr>
        <w:spacing w:after="200" w:line="240" w:lineRule="auto"/>
        <w:ind w:left="360"/>
        <w:contextualSpacing w:val="0"/>
        <w:rPr>
          <w:rFonts w:cs="Arial"/>
          <w:sz w:val="22"/>
          <w:szCs w:val="22"/>
        </w:rPr>
      </w:pPr>
      <w:r>
        <w:rPr>
          <w:rFonts w:cs="Arial"/>
          <w:b/>
          <w:sz w:val="22"/>
          <w:szCs w:val="22"/>
        </w:rPr>
        <w:t>Reverse-</w:t>
      </w:r>
      <w:r w:rsidRPr="003828E3">
        <w:rPr>
          <w:rFonts w:cs="Arial"/>
          <w:b/>
          <w:sz w:val="22"/>
          <w:szCs w:val="22"/>
        </w:rPr>
        <w:t>Chronological Order</w:t>
      </w:r>
      <w:r w:rsidRPr="003828E3">
        <w:rPr>
          <w:rFonts w:cs="Arial"/>
          <w:sz w:val="22"/>
          <w:szCs w:val="22"/>
        </w:rPr>
        <w:t xml:space="preserve">. Put cases from the same court in reverse-chronological order. For </w:t>
      </w:r>
      <w:r>
        <w:rPr>
          <w:rFonts w:cs="Arial"/>
          <w:sz w:val="22"/>
          <w:szCs w:val="22"/>
        </w:rPr>
        <w:t>example</w:t>
      </w:r>
      <w:r w:rsidRPr="003828E3">
        <w:rPr>
          <w:rFonts w:cs="Arial"/>
          <w:sz w:val="22"/>
          <w:szCs w:val="22"/>
        </w:rPr>
        <w:t xml:space="preserve">, </w:t>
      </w:r>
      <w:r>
        <w:rPr>
          <w:rFonts w:cs="Arial"/>
          <w:sz w:val="22"/>
          <w:szCs w:val="22"/>
        </w:rPr>
        <w:t>suppose you're citing several Tenth Circuit cases, one from 1814, one from 1914, and one from 2014. You would put the 2014 case first, the 1914 case second, and the 1814 case third. This is because we always list the most recent cases first. In fact, you would order the cases the same way even if they came from three different circuits. This is because, for purposes of this rule, we t</w:t>
      </w:r>
      <w:r w:rsidRPr="003828E3">
        <w:rPr>
          <w:rFonts w:cs="Arial"/>
          <w:sz w:val="22"/>
          <w:szCs w:val="22"/>
        </w:rPr>
        <w:t>reat the U.S. Court of Appeals as a single court</w:t>
      </w:r>
      <w:r>
        <w:rPr>
          <w:rFonts w:cs="Arial"/>
          <w:sz w:val="22"/>
          <w:szCs w:val="22"/>
        </w:rPr>
        <w:t>. So, you never list</w:t>
      </w:r>
      <w:r w:rsidRPr="003828E3">
        <w:rPr>
          <w:rFonts w:cs="Arial"/>
          <w:sz w:val="22"/>
          <w:szCs w:val="22"/>
        </w:rPr>
        <w:t>, say, First Circuit cases before Ninth Circuit cases</w:t>
      </w:r>
      <w:r>
        <w:rPr>
          <w:rFonts w:cs="Arial"/>
          <w:sz w:val="22"/>
          <w:szCs w:val="22"/>
        </w:rPr>
        <w:t xml:space="preserve"> because "1" comes before "9"</w:t>
      </w:r>
      <w:r w:rsidRPr="003828E3">
        <w:rPr>
          <w:rFonts w:cs="Arial"/>
          <w:sz w:val="22"/>
          <w:szCs w:val="22"/>
        </w:rPr>
        <w:t xml:space="preserve">; </w:t>
      </w:r>
      <w:r>
        <w:rPr>
          <w:rFonts w:cs="Arial"/>
          <w:sz w:val="22"/>
          <w:szCs w:val="22"/>
        </w:rPr>
        <w:t xml:space="preserve">you </w:t>
      </w:r>
      <w:r w:rsidRPr="003828E3">
        <w:rPr>
          <w:rFonts w:cs="Arial"/>
          <w:sz w:val="22"/>
          <w:szCs w:val="22"/>
        </w:rPr>
        <w:t xml:space="preserve">just list </w:t>
      </w:r>
      <w:r>
        <w:rPr>
          <w:rFonts w:cs="Arial"/>
          <w:sz w:val="22"/>
          <w:szCs w:val="22"/>
        </w:rPr>
        <w:t>them in reverse-chronological order</w:t>
      </w:r>
      <w:r w:rsidRPr="003828E3">
        <w:rPr>
          <w:rFonts w:cs="Arial"/>
          <w:sz w:val="22"/>
          <w:szCs w:val="22"/>
        </w:rPr>
        <w:t xml:space="preserve">. Similarly, </w:t>
      </w:r>
      <w:r>
        <w:rPr>
          <w:rFonts w:cs="Arial"/>
          <w:sz w:val="22"/>
          <w:szCs w:val="22"/>
        </w:rPr>
        <w:t xml:space="preserve">we </w:t>
      </w:r>
      <w:r w:rsidRPr="003828E3">
        <w:rPr>
          <w:rFonts w:cs="Arial"/>
          <w:sz w:val="22"/>
          <w:szCs w:val="22"/>
        </w:rPr>
        <w:t>treat all of the U.S. District Courts as a single court</w:t>
      </w:r>
      <w:r>
        <w:rPr>
          <w:rFonts w:cs="Arial"/>
          <w:sz w:val="22"/>
          <w:szCs w:val="22"/>
        </w:rPr>
        <w:t xml:space="preserve">, so </w:t>
      </w:r>
      <w:r w:rsidRPr="003828E3">
        <w:rPr>
          <w:rFonts w:cs="Arial"/>
          <w:sz w:val="22"/>
          <w:szCs w:val="22"/>
        </w:rPr>
        <w:t xml:space="preserve">you don't list, say, cases from the federal trial court in Alabama before </w:t>
      </w:r>
      <w:r>
        <w:rPr>
          <w:rFonts w:cs="Arial"/>
          <w:sz w:val="22"/>
          <w:szCs w:val="22"/>
        </w:rPr>
        <w:t>cases</w:t>
      </w:r>
      <w:r w:rsidRPr="003828E3">
        <w:rPr>
          <w:rFonts w:cs="Arial"/>
          <w:sz w:val="22"/>
          <w:szCs w:val="22"/>
        </w:rPr>
        <w:t xml:space="preserve"> from the federal trial court in Wyoming because "A" comes before "W"; you just list them </w:t>
      </w:r>
      <w:r>
        <w:rPr>
          <w:rFonts w:cs="Arial"/>
          <w:sz w:val="22"/>
          <w:szCs w:val="22"/>
        </w:rPr>
        <w:t>in reverse-chronological order</w:t>
      </w:r>
      <w:r w:rsidRPr="003828E3">
        <w:rPr>
          <w:rFonts w:cs="Arial"/>
          <w:sz w:val="22"/>
          <w:szCs w:val="22"/>
        </w:rPr>
        <w:t xml:space="preserve">. </w:t>
      </w:r>
    </w:p>
    <w:p w14:paraId="686ECD61" w14:textId="35A844BF" w:rsidR="00306F0A" w:rsidRDefault="004F0890" w:rsidP="004F0890">
      <w:pPr>
        <w:spacing w:line="240" w:lineRule="auto"/>
        <w:rPr>
          <w:rFonts w:cs="Arial"/>
          <w:sz w:val="22"/>
          <w:szCs w:val="22"/>
        </w:rPr>
      </w:pPr>
      <w:r>
        <w:rPr>
          <w:rFonts w:cs="Arial"/>
          <w:sz w:val="22"/>
          <w:szCs w:val="22"/>
        </w:rPr>
        <w:t>The diagram below shows how these rules apply to a specific string cite.</w:t>
      </w:r>
      <w:r w:rsidR="00306F0A">
        <w:rPr>
          <w:rFonts w:cs="Arial"/>
          <w:sz w:val="22"/>
          <w:szCs w:val="22"/>
        </w:rPr>
        <w:t xml:space="preserve"> </w:t>
      </w:r>
    </w:p>
    <w:p w14:paraId="1362340C" w14:textId="77777777" w:rsidR="004F0890" w:rsidRPr="00EB66BB" w:rsidRDefault="004F0890" w:rsidP="004F0890">
      <w:pPr>
        <w:spacing w:line="240" w:lineRule="auto"/>
        <w:rPr>
          <w:rFonts w:cs="Arial"/>
          <w:sz w:val="22"/>
          <w:szCs w:val="22"/>
        </w:rPr>
      </w:pPr>
    </w:p>
    <w:p w14:paraId="7DC9F76C" w14:textId="77777777" w:rsidR="00306F0A" w:rsidRPr="00EB66BB" w:rsidRDefault="00306F0A" w:rsidP="00306F0A">
      <w:pPr>
        <w:ind w:left="900" w:right="900"/>
        <w:rPr>
          <w:rFonts w:cs="Arial"/>
          <w:sz w:val="18"/>
          <w:szCs w:val="18"/>
        </w:rPr>
      </w:pPr>
      <w:r>
        <w:rPr>
          <w:rFonts w:cs="Arial"/>
          <w:noProof/>
          <w:sz w:val="18"/>
          <w:szCs w:val="18"/>
        </w:rPr>
        <mc:AlternateContent>
          <mc:Choice Requires="wpg">
            <w:drawing>
              <wp:anchor distT="0" distB="0" distL="114300" distR="114300" simplePos="0" relativeHeight="251821056" behindDoc="0" locked="0" layoutInCell="1" allowOverlap="1" wp14:anchorId="7E9E7121" wp14:editId="7B85CF41">
                <wp:simplePos x="0" y="0"/>
                <wp:positionH relativeFrom="column">
                  <wp:posOffset>497434</wp:posOffset>
                </wp:positionH>
                <wp:positionV relativeFrom="paragraph">
                  <wp:posOffset>9576</wp:posOffset>
                </wp:positionV>
                <wp:extent cx="5418124" cy="1784451"/>
                <wp:effectExtent l="0" t="0" r="11430" b="25400"/>
                <wp:wrapNone/>
                <wp:docPr id="211" name="Group 211"/>
                <wp:cNvGraphicFramePr/>
                <a:graphic xmlns:a="http://schemas.openxmlformats.org/drawingml/2006/main">
                  <a:graphicData uri="http://schemas.microsoft.com/office/word/2010/wordprocessingGroup">
                    <wpg:wgp>
                      <wpg:cNvGrpSpPr/>
                      <wpg:grpSpPr>
                        <a:xfrm>
                          <a:off x="0" y="0"/>
                          <a:ext cx="5418124" cy="1784451"/>
                          <a:chOff x="0" y="0"/>
                          <a:chExt cx="5418124" cy="1784451"/>
                        </a:xfrm>
                      </wpg:grpSpPr>
                      <wps:wsp>
                        <wps:cNvPr id="212" name="Rectangle 212"/>
                        <wps:cNvSpPr/>
                        <wps:spPr>
                          <a:xfrm>
                            <a:off x="3101644" y="131673"/>
                            <a:ext cx="2316480" cy="29972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3C0C13" w14:textId="77777777" w:rsidR="008A05D1" w:rsidRPr="00010298" w:rsidRDefault="008A05D1" w:rsidP="008758E9">
                              <w:pPr>
                                <w:spacing w:after="0" w:line="240" w:lineRule="auto"/>
                                <w:jc w:val="center"/>
                                <w:rPr>
                                  <w:rFonts w:eastAsiaTheme="majorEastAsia" w:cstheme="majorBidi"/>
                                  <w:b/>
                                  <w:sz w:val="18"/>
                                  <w:szCs w:val="18"/>
                                </w:rPr>
                              </w:pPr>
                              <w:r>
                                <w:rPr>
                                  <w:rFonts w:eastAsiaTheme="majorEastAsia" w:cstheme="majorBidi"/>
                                  <w:b/>
                                  <w:sz w:val="18"/>
                                  <w:szCs w:val="18"/>
                                </w:rPr>
                                <w:t>RANK &amp; YEAR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13" name="Text Box 213"/>
                        <wps:cNvSpPr txBox="1"/>
                        <wps:spPr>
                          <a:xfrm>
                            <a:off x="3101644" y="424281"/>
                            <a:ext cx="2316480" cy="136017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4A82021" w14:textId="77777777" w:rsidR="008A05D1" w:rsidRDefault="008A05D1" w:rsidP="00306F0A">
                              <w:pPr>
                                <w:spacing w:after="0"/>
                                <w:rPr>
                                  <w:rFonts w:cs="Arial"/>
                                  <w:sz w:val="18"/>
                                  <w:szCs w:val="18"/>
                                </w:rPr>
                              </w:pPr>
                            </w:p>
                            <w:p w14:paraId="40E542C4" w14:textId="77777777" w:rsidR="008A05D1" w:rsidRPr="0037709B" w:rsidRDefault="008A05D1" w:rsidP="008758E9">
                              <w:pPr>
                                <w:spacing w:line="240" w:lineRule="auto"/>
                                <w:rPr>
                                  <w:rFonts w:cs="Arial"/>
                                  <w:sz w:val="20"/>
                                  <w:szCs w:val="20"/>
                                </w:rPr>
                              </w:pPr>
                              <w:r w:rsidRPr="0037709B">
                                <w:rPr>
                                  <w:rFonts w:cs="Arial"/>
                                  <w:sz w:val="20"/>
                                  <w:szCs w:val="20"/>
                                </w:rPr>
                                <w:t>List cases in descending rank (higher-court cases before lower-court cases). List cases from the same court (e.g., the Supreme Court) in reverse-chronological order. Treat the U.S. Court of Appeals as one, single court, listing the cases in reverse-chronological order only.</w:t>
                              </w:r>
                            </w:p>
                            <w:p w14:paraId="363F3C8F" w14:textId="77777777" w:rsidR="008A05D1" w:rsidRPr="00010298" w:rsidRDefault="008A05D1" w:rsidP="00306F0A">
                              <w:pPr>
                                <w:spacing w:before="200"/>
                                <w:rPr>
                                  <w:rFonts w:ascii="Arial" w:hAnsi="Arial" w:cs="Arial"/>
                                  <w:sz w:val="18"/>
                                  <w:szCs w:val="18"/>
                                </w:rPr>
                              </w:pPr>
                              <w:r w:rsidRPr="00010298">
                                <w:rPr>
                                  <w:rFonts w:ascii="Arial" w:hAnsi="Arial" w:cs="Arial"/>
                                  <w:sz w:val="18"/>
                                  <w:szCs w:val="18"/>
                                </w:rPr>
                                <w:t xml:space="preserve">                  </w:t>
                              </w:r>
                            </w:p>
                            <w:p w14:paraId="33030E3F" w14:textId="77777777" w:rsidR="008A05D1" w:rsidRPr="00010298" w:rsidRDefault="008A05D1" w:rsidP="00306F0A">
                              <w:pPr>
                                <w:spacing w:before="200"/>
                                <w:rPr>
                                  <w:rFonts w:ascii="Arial" w:hAnsi="Arial" w:cs="Arial"/>
                                  <w:sz w:val="18"/>
                                  <w:szCs w:val="18"/>
                                </w:rPr>
                              </w:pPr>
                            </w:p>
                            <w:p w14:paraId="174647A1" w14:textId="77777777" w:rsidR="008A05D1" w:rsidRPr="00010298" w:rsidRDefault="008A05D1" w:rsidP="00306F0A">
                              <w:pPr>
                                <w:spacing w:before="200"/>
                                <w:rPr>
                                  <w:rFonts w:ascii="Arial" w:hAnsi="Arial" w:cs="Arial"/>
                                  <w:sz w:val="18"/>
                                  <w:szCs w:val="18"/>
                                </w:rPr>
                              </w:pPr>
                            </w:p>
                            <w:p w14:paraId="7E369C90" w14:textId="77777777" w:rsidR="008A05D1" w:rsidRPr="00010298" w:rsidRDefault="008A05D1" w:rsidP="00306F0A">
                              <w:pPr>
                                <w:rPr>
                                  <w:caps/>
                                  <w:sz w:val="18"/>
                                  <w:szCs w:val="1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214" name="Text Box 2"/>
                        <wps:cNvSpPr txBox="1">
                          <a:spLocks noChangeArrowheads="1"/>
                        </wps:cNvSpPr>
                        <wps:spPr bwMode="auto">
                          <a:xfrm>
                            <a:off x="0" y="0"/>
                            <a:ext cx="2524760" cy="1447800"/>
                          </a:xfrm>
                          <a:prstGeom prst="rect">
                            <a:avLst/>
                          </a:prstGeom>
                          <a:solidFill>
                            <a:srgbClr val="FFFFFF"/>
                          </a:solidFill>
                          <a:ln w="9525">
                            <a:solidFill>
                              <a:srgbClr val="000000"/>
                            </a:solidFill>
                            <a:miter lim="800000"/>
                            <a:headEnd/>
                            <a:tailEnd/>
                          </a:ln>
                        </wps:spPr>
                        <wps:txbx>
                          <w:txbxContent>
                            <w:p w14:paraId="10213F8B" w14:textId="77777777" w:rsidR="008A05D1" w:rsidRPr="0037709B" w:rsidRDefault="008A05D1" w:rsidP="00306F0A">
                              <w:pPr>
                                <w:spacing w:after="0"/>
                                <w:rPr>
                                  <w:rFonts w:cs="Arial"/>
                                  <w:sz w:val="20"/>
                                  <w:szCs w:val="20"/>
                                </w:rPr>
                              </w:pPr>
                            </w:p>
                            <w:p w14:paraId="668F7B74" w14:textId="77777777" w:rsidR="008A05D1" w:rsidRDefault="008A05D1" w:rsidP="00306F0A">
                              <w:pPr>
                                <w:rPr>
                                  <w:rFonts w:cs="Arial"/>
                                  <w:sz w:val="18"/>
                                  <w:szCs w:val="18"/>
                                </w:rPr>
                              </w:pPr>
                              <w:r w:rsidRPr="005D6FB7">
                                <w:rPr>
                                  <w:rFonts w:cs="Arial"/>
                                  <w:sz w:val="20"/>
                                  <w:szCs w:val="20"/>
                                  <w:u w:val="single"/>
                                </w:rPr>
                                <w:t>Lustig v. United States</w:t>
                              </w:r>
                              <w:r w:rsidRPr="005D6FB7">
                                <w:rPr>
                                  <w:rFonts w:cs="Arial"/>
                                  <w:sz w:val="20"/>
                                  <w:szCs w:val="20"/>
                                </w:rPr>
                                <w:t xml:space="preserve">, 338 U.S. 74 (1949); </w:t>
                              </w:r>
                              <w:proofErr w:type="spellStart"/>
                              <w:r w:rsidRPr="005D6FB7">
                                <w:rPr>
                                  <w:rFonts w:cs="Arial"/>
                                  <w:sz w:val="20"/>
                                  <w:szCs w:val="20"/>
                                  <w:u w:val="single"/>
                                </w:rPr>
                                <w:t>Byars</w:t>
                              </w:r>
                              <w:proofErr w:type="spellEnd"/>
                              <w:r w:rsidRPr="005D6FB7">
                                <w:rPr>
                                  <w:rFonts w:cs="Arial"/>
                                  <w:sz w:val="20"/>
                                  <w:szCs w:val="20"/>
                                  <w:u w:val="single"/>
                                </w:rPr>
                                <w:t xml:space="preserve"> v. United States</w:t>
                              </w:r>
                              <w:r w:rsidRPr="005D6FB7">
                                <w:rPr>
                                  <w:rFonts w:cs="Arial"/>
                                  <w:sz w:val="20"/>
                                  <w:szCs w:val="20"/>
                                </w:rPr>
                                <w:t xml:space="preserve">, 273 U.S. 28 (1927); </w:t>
                              </w:r>
                              <w:r w:rsidRPr="005D6FB7">
                                <w:rPr>
                                  <w:rFonts w:cs="Arial"/>
                                  <w:sz w:val="20"/>
                                  <w:szCs w:val="20"/>
                                  <w:u w:val="single"/>
                                </w:rPr>
                                <w:t xml:space="preserve">United States v. </w:t>
                              </w:r>
                              <w:proofErr w:type="spellStart"/>
                              <w:r w:rsidRPr="005D6FB7">
                                <w:rPr>
                                  <w:rFonts w:cs="Arial"/>
                                  <w:sz w:val="20"/>
                                  <w:szCs w:val="20"/>
                                  <w:u w:val="single"/>
                                </w:rPr>
                                <w:t>Maturo</w:t>
                              </w:r>
                              <w:proofErr w:type="spellEnd"/>
                              <w:r w:rsidRPr="005D6FB7">
                                <w:rPr>
                                  <w:rFonts w:cs="Arial"/>
                                  <w:sz w:val="20"/>
                                  <w:szCs w:val="20"/>
                                </w:rPr>
                                <w:t xml:space="preserve">, 982 F.2d 57 (2d Cir. 1992); </w:t>
                              </w:r>
                              <w:r w:rsidRPr="005D6FB7">
                                <w:rPr>
                                  <w:rFonts w:cs="Arial"/>
                                  <w:sz w:val="20"/>
                                  <w:szCs w:val="20"/>
                                  <w:u w:val="single"/>
                                </w:rPr>
                                <w:t xml:space="preserve">United States v. </w:t>
                              </w:r>
                              <w:proofErr w:type="spellStart"/>
                              <w:r w:rsidRPr="005D6FB7">
                                <w:rPr>
                                  <w:rFonts w:cs="Arial"/>
                                  <w:sz w:val="20"/>
                                  <w:szCs w:val="20"/>
                                  <w:u w:val="single"/>
                                </w:rPr>
                                <w:t>Delaplane</w:t>
                              </w:r>
                              <w:proofErr w:type="spellEnd"/>
                              <w:r w:rsidRPr="005D6FB7">
                                <w:rPr>
                                  <w:rFonts w:cs="Arial"/>
                                  <w:sz w:val="20"/>
                                  <w:szCs w:val="20"/>
                                </w:rPr>
                                <w:t xml:space="preserve">, 778 F.2d 570 (10th Cir. 1985); </w:t>
                              </w:r>
                              <w:r w:rsidRPr="005D6FB7">
                                <w:rPr>
                                  <w:rFonts w:cs="Arial"/>
                                  <w:sz w:val="20"/>
                                  <w:szCs w:val="20"/>
                                  <w:u w:val="single"/>
                                </w:rPr>
                                <w:t>Stonehill v. United States</w:t>
                              </w:r>
                              <w:r w:rsidRPr="005D6FB7">
                                <w:rPr>
                                  <w:rFonts w:cs="Arial"/>
                                  <w:sz w:val="20"/>
                                  <w:szCs w:val="20"/>
                                </w:rPr>
                                <w:t>, 405 F.2d 738 (9th Cir. 1968).</w:t>
                              </w:r>
                            </w:p>
                          </w:txbxContent>
                        </wps:txbx>
                        <wps:bodyPr rot="0" vert="horz" wrap="square" lIns="91440" tIns="45720" rIns="91440" bIns="45720" anchor="t" anchorCtr="0">
                          <a:noAutofit/>
                        </wps:bodyPr>
                      </wps:wsp>
                      <wps:wsp>
                        <wps:cNvPr id="215" name="Down Arrow 215"/>
                        <wps:cNvSpPr/>
                        <wps:spPr>
                          <a:xfrm rot="5400000">
                            <a:off x="2560320" y="380390"/>
                            <a:ext cx="412750" cy="762267"/>
                          </a:xfrm>
                          <a:prstGeom prst="downArrow">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E9E7121" id="Group 211" o:spid="_x0000_s1037" style="position:absolute;left:0;text-align:left;margin-left:39.15pt;margin-top:.75pt;width:426.6pt;height:140.5pt;z-index:251821056;mso-height-relative:margin" coordsize="54181,17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">
                <v:rect id="Rectangle 212" o:spid="_x0000_s1038" style="position:absolute;left:31016;top:1316;width:23165;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" fillcolor="#4f81bd [3204]" strokecolor="black [3213]" strokeweight="2pt">
                  <v:textbox inset=",0,,0">
                    <w:txbxContent>
                      <w:p w14:paraId="723C0C13" w14:textId="77777777" w:rsidR="008A05D1" w:rsidRPr="00010298" w:rsidRDefault="008A05D1" w:rsidP="008758E9">
                        <w:pPr>
                          <w:spacing w:after="0" w:line="240" w:lineRule="auto"/>
                          <w:jc w:val="center"/>
                          <w:rPr>
                            <w:rFonts w:eastAsiaTheme="majorEastAsia" w:cstheme="majorBidi"/>
                            <w:b/>
                            <w:sz w:val="18"/>
                            <w:szCs w:val="18"/>
                          </w:rPr>
                        </w:pPr>
                        <w:r>
                          <w:rPr>
                            <w:rFonts w:eastAsiaTheme="majorEastAsia" w:cstheme="majorBidi"/>
                            <w:b/>
                            <w:sz w:val="18"/>
                            <w:szCs w:val="18"/>
                          </w:rPr>
                          <w:t>RANK &amp; YEAR</w:t>
                        </w:r>
                      </w:p>
                    </w:txbxContent>
                  </v:textbox>
                </v:rect>
                <v:shape id="Text Box 213" o:spid="_x0000_s1039" type="#_x0000_t202" style="position:absolute;left:31016;top:4242;width:23165;height:13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" filled="f" strokecolor="black [3213]" strokeweight=".5pt">
                  <v:textbox inset=",0,,0">
                    <w:txbxContent>
                      <w:p w14:paraId="04A82021" w14:textId="77777777" w:rsidR="008A05D1" w:rsidRDefault="008A05D1" w:rsidP="00306F0A">
                        <w:pPr>
                          <w:spacing w:after="0"/>
                          <w:rPr>
                            <w:rFonts w:cs="Arial"/>
                            <w:sz w:val="18"/>
                            <w:szCs w:val="18"/>
                          </w:rPr>
                        </w:pPr>
                      </w:p>
                      <w:p w14:paraId="40E542C4" w14:textId="77777777" w:rsidR="008A05D1" w:rsidRPr="0037709B" w:rsidRDefault="008A05D1" w:rsidP="008758E9">
                        <w:pPr>
                          <w:spacing w:line="240" w:lineRule="auto"/>
                          <w:rPr>
                            <w:rFonts w:cs="Arial"/>
                            <w:sz w:val="20"/>
                            <w:szCs w:val="20"/>
                          </w:rPr>
                        </w:pPr>
                        <w:r w:rsidRPr="0037709B">
                          <w:rPr>
                            <w:rFonts w:cs="Arial"/>
                            <w:sz w:val="20"/>
                            <w:szCs w:val="20"/>
                          </w:rPr>
                          <w:t>List cases in descending rank (higher-court cases before lower-court cases). List cases from the same court (e.g., the Supreme Court) in reverse-chronological order. Treat the U.S. Court of Appeals as one, single court, listing the cases in reverse-chronological order only.</w:t>
                        </w:r>
                      </w:p>
                      <w:p w14:paraId="363F3C8F" w14:textId="77777777" w:rsidR="008A05D1" w:rsidRPr="00010298" w:rsidRDefault="008A05D1" w:rsidP="00306F0A">
                        <w:pPr>
                          <w:spacing w:before="200"/>
                          <w:rPr>
                            <w:rFonts w:ascii="Arial" w:hAnsi="Arial" w:cs="Arial"/>
                            <w:sz w:val="18"/>
                            <w:szCs w:val="18"/>
                          </w:rPr>
                        </w:pPr>
                        <w:r w:rsidRPr="00010298">
                          <w:rPr>
                            <w:rFonts w:ascii="Arial" w:hAnsi="Arial" w:cs="Arial"/>
                            <w:sz w:val="18"/>
                            <w:szCs w:val="18"/>
                          </w:rPr>
                          <w:t xml:space="preserve">                  </w:t>
                        </w:r>
                      </w:p>
                      <w:p w14:paraId="33030E3F" w14:textId="77777777" w:rsidR="008A05D1" w:rsidRPr="00010298" w:rsidRDefault="008A05D1" w:rsidP="00306F0A">
                        <w:pPr>
                          <w:spacing w:before="200"/>
                          <w:rPr>
                            <w:rFonts w:ascii="Arial" w:hAnsi="Arial" w:cs="Arial"/>
                            <w:sz w:val="18"/>
                            <w:szCs w:val="18"/>
                          </w:rPr>
                        </w:pPr>
                      </w:p>
                      <w:p w14:paraId="174647A1" w14:textId="77777777" w:rsidR="008A05D1" w:rsidRPr="00010298" w:rsidRDefault="008A05D1" w:rsidP="00306F0A">
                        <w:pPr>
                          <w:spacing w:before="200"/>
                          <w:rPr>
                            <w:rFonts w:ascii="Arial" w:hAnsi="Arial" w:cs="Arial"/>
                            <w:sz w:val="18"/>
                            <w:szCs w:val="18"/>
                          </w:rPr>
                        </w:pPr>
                      </w:p>
                      <w:p w14:paraId="7E369C90" w14:textId="77777777" w:rsidR="008A05D1" w:rsidRPr="00010298" w:rsidRDefault="008A05D1" w:rsidP="00306F0A">
                        <w:pPr>
                          <w:rPr>
                            <w:caps/>
                            <w:sz w:val="18"/>
                            <w:szCs w:val="18"/>
                          </w:rPr>
                        </w:pPr>
                      </w:p>
                    </w:txbxContent>
                  </v:textbox>
                </v:shape>
                <v:shape id="Text Box 2" o:spid="_x0000_s1040" type="#_x0000_t202" style="position:absolute;width:25247;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2E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yg98z8QjIzQ8AAAD//wMAUEsBAi0AFAAGAAgAAAAhANvh9svuAAAAhQEAABMAAAAAAAAA&#10;AAAAAAAAAAAAAFtDb250ZW50X1R5cGVzXS54bWxQSwECLQAUAAYACAAAACEAWvQsW78AAAAVAQAA&#10;CwAAAAAAAAAAAAAAAAAfAQAAX3JlbHMvLnJlbHNQSwECLQAUAAYACAAAACEAiBfNhMYAAADcAAAA&#10;DwAAAAAAAAAAAAAAAAAHAgAAZHJzL2Rvd25yZXYueG1sUEsFBgAAAAADAAMAtwAAAPoCAAAAAA==&#10;">
                  <v:textbox>
                    <w:txbxContent>
                      <w:p w14:paraId="10213F8B" w14:textId="77777777" w:rsidR="008A05D1" w:rsidRPr="0037709B" w:rsidRDefault="008A05D1" w:rsidP="00306F0A">
                        <w:pPr>
                          <w:spacing w:after="0"/>
                          <w:rPr>
                            <w:rFonts w:cs="Arial"/>
                            <w:sz w:val="20"/>
                            <w:szCs w:val="20"/>
                          </w:rPr>
                        </w:pPr>
                      </w:p>
                      <w:p w14:paraId="668F7B74" w14:textId="77777777" w:rsidR="008A05D1" w:rsidRDefault="008A05D1" w:rsidP="00306F0A">
                        <w:pPr>
                          <w:rPr>
                            <w:rFonts w:cs="Arial"/>
                            <w:sz w:val="18"/>
                            <w:szCs w:val="18"/>
                          </w:rPr>
                        </w:pPr>
                        <w:r w:rsidRPr="005D6FB7">
                          <w:rPr>
                            <w:rFonts w:cs="Arial"/>
                            <w:sz w:val="20"/>
                            <w:szCs w:val="20"/>
                            <w:u w:val="single"/>
                          </w:rPr>
                          <w:t>Lustig v. United States</w:t>
                        </w:r>
                        <w:r w:rsidRPr="005D6FB7">
                          <w:rPr>
                            <w:rFonts w:cs="Arial"/>
                            <w:sz w:val="20"/>
                            <w:szCs w:val="20"/>
                          </w:rPr>
                          <w:t xml:space="preserve">, 338 U.S. 74 (1949); </w:t>
                        </w:r>
                        <w:proofErr w:type="spellStart"/>
                        <w:r w:rsidRPr="005D6FB7">
                          <w:rPr>
                            <w:rFonts w:cs="Arial"/>
                            <w:sz w:val="20"/>
                            <w:szCs w:val="20"/>
                            <w:u w:val="single"/>
                          </w:rPr>
                          <w:t>Byars</w:t>
                        </w:r>
                        <w:proofErr w:type="spellEnd"/>
                        <w:r w:rsidRPr="005D6FB7">
                          <w:rPr>
                            <w:rFonts w:cs="Arial"/>
                            <w:sz w:val="20"/>
                            <w:szCs w:val="20"/>
                            <w:u w:val="single"/>
                          </w:rPr>
                          <w:t xml:space="preserve"> v. United States</w:t>
                        </w:r>
                        <w:r w:rsidRPr="005D6FB7">
                          <w:rPr>
                            <w:rFonts w:cs="Arial"/>
                            <w:sz w:val="20"/>
                            <w:szCs w:val="20"/>
                          </w:rPr>
                          <w:t xml:space="preserve">, 273 U.S. 28 (1927); </w:t>
                        </w:r>
                        <w:r w:rsidRPr="005D6FB7">
                          <w:rPr>
                            <w:rFonts w:cs="Arial"/>
                            <w:sz w:val="20"/>
                            <w:szCs w:val="20"/>
                            <w:u w:val="single"/>
                          </w:rPr>
                          <w:t xml:space="preserve">United States v. </w:t>
                        </w:r>
                        <w:proofErr w:type="spellStart"/>
                        <w:r w:rsidRPr="005D6FB7">
                          <w:rPr>
                            <w:rFonts w:cs="Arial"/>
                            <w:sz w:val="20"/>
                            <w:szCs w:val="20"/>
                            <w:u w:val="single"/>
                          </w:rPr>
                          <w:t>Maturo</w:t>
                        </w:r>
                        <w:proofErr w:type="spellEnd"/>
                        <w:r w:rsidRPr="005D6FB7">
                          <w:rPr>
                            <w:rFonts w:cs="Arial"/>
                            <w:sz w:val="20"/>
                            <w:szCs w:val="20"/>
                          </w:rPr>
                          <w:t xml:space="preserve">, 982 F.2d 57 (2d Cir. 1992); </w:t>
                        </w:r>
                        <w:r w:rsidRPr="005D6FB7">
                          <w:rPr>
                            <w:rFonts w:cs="Arial"/>
                            <w:sz w:val="20"/>
                            <w:szCs w:val="20"/>
                            <w:u w:val="single"/>
                          </w:rPr>
                          <w:t xml:space="preserve">United States v. </w:t>
                        </w:r>
                        <w:proofErr w:type="spellStart"/>
                        <w:r w:rsidRPr="005D6FB7">
                          <w:rPr>
                            <w:rFonts w:cs="Arial"/>
                            <w:sz w:val="20"/>
                            <w:szCs w:val="20"/>
                            <w:u w:val="single"/>
                          </w:rPr>
                          <w:t>Delaplane</w:t>
                        </w:r>
                        <w:proofErr w:type="spellEnd"/>
                        <w:r w:rsidRPr="005D6FB7">
                          <w:rPr>
                            <w:rFonts w:cs="Arial"/>
                            <w:sz w:val="20"/>
                            <w:szCs w:val="20"/>
                          </w:rPr>
                          <w:t xml:space="preserve">, 778 F.2d 570 (10th Cir. 1985); </w:t>
                        </w:r>
                        <w:r w:rsidRPr="005D6FB7">
                          <w:rPr>
                            <w:rFonts w:cs="Arial"/>
                            <w:sz w:val="20"/>
                            <w:szCs w:val="20"/>
                            <w:u w:val="single"/>
                          </w:rPr>
                          <w:t>Stonehill v. United States</w:t>
                        </w:r>
                        <w:r w:rsidRPr="005D6FB7">
                          <w:rPr>
                            <w:rFonts w:cs="Arial"/>
                            <w:sz w:val="20"/>
                            <w:szCs w:val="20"/>
                          </w:rPr>
                          <w:t>, 405 F.2d 738 (9th Cir. 1968).</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5" o:spid="_x0000_s1041" type="#_x0000_t67" style="position:absolute;left:25603;top:3803;width:4127;height: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" adj="15752" fillcolor="#d99594 [1941]" stroked="f" strokeweight="2pt"/>
              </v:group>
            </w:pict>
          </mc:Fallback>
        </mc:AlternateContent>
      </w:r>
    </w:p>
    <w:p w14:paraId="4825EDBC" w14:textId="77777777" w:rsidR="00306F0A" w:rsidRPr="00EB66BB" w:rsidRDefault="00306F0A" w:rsidP="00306F0A">
      <w:pPr>
        <w:spacing w:line="240" w:lineRule="auto"/>
        <w:rPr>
          <w:rFonts w:ascii="Arial Black" w:hAnsi="Arial Black" w:cs="Arial"/>
          <w:caps/>
        </w:rPr>
      </w:pPr>
    </w:p>
    <w:p w14:paraId="721E16BE" w14:textId="77777777" w:rsidR="00306F0A" w:rsidRPr="00EB66BB" w:rsidRDefault="00306F0A" w:rsidP="00306F0A">
      <w:pPr>
        <w:spacing w:line="240" w:lineRule="auto"/>
        <w:rPr>
          <w:rFonts w:ascii="Arial Black" w:hAnsi="Arial Black" w:cs="Arial"/>
          <w:caps/>
        </w:rPr>
      </w:pPr>
    </w:p>
    <w:p w14:paraId="70D8D5AD" w14:textId="33A5909A" w:rsidR="008758E9" w:rsidRDefault="008758E9" w:rsidP="00306F0A">
      <w:pPr>
        <w:spacing w:line="240" w:lineRule="auto"/>
        <w:rPr>
          <w:rFonts w:ascii="Arial Black" w:hAnsi="Arial Black" w:cs="Arial"/>
          <w:caps/>
        </w:rPr>
      </w:pPr>
    </w:p>
    <w:p w14:paraId="71A94281" w14:textId="0569318C" w:rsidR="004F0890" w:rsidRDefault="004F0890" w:rsidP="00306F0A">
      <w:pPr>
        <w:spacing w:line="240" w:lineRule="auto"/>
        <w:rPr>
          <w:rFonts w:ascii="Arial Black" w:hAnsi="Arial Black" w:cs="Arial"/>
          <w:caps/>
        </w:rPr>
      </w:pPr>
    </w:p>
    <w:p w14:paraId="2F9E83E1" w14:textId="6F36152B" w:rsidR="004F0890" w:rsidRDefault="004F0890" w:rsidP="00306F0A">
      <w:pPr>
        <w:spacing w:line="240" w:lineRule="auto"/>
        <w:rPr>
          <w:rFonts w:ascii="Arial Black" w:hAnsi="Arial Black" w:cs="Arial"/>
          <w:caps/>
        </w:rPr>
      </w:pPr>
    </w:p>
    <w:p w14:paraId="04BAD575" w14:textId="77777777" w:rsidR="004F0890" w:rsidRDefault="004F0890" w:rsidP="00306F0A">
      <w:pPr>
        <w:spacing w:line="240" w:lineRule="auto"/>
        <w:rPr>
          <w:rFonts w:cs="Arial"/>
          <w:sz w:val="22"/>
          <w:szCs w:val="22"/>
        </w:rPr>
      </w:pPr>
    </w:p>
    <w:p w14:paraId="08D708F0" w14:textId="2BEB80D9" w:rsidR="004F0890" w:rsidRDefault="004F0890" w:rsidP="00306F0A">
      <w:pPr>
        <w:spacing w:line="240" w:lineRule="auto"/>
        <w:rPr>
          <w:rFonts w:ascii="Arial Black" w:hAnsi="Arial Black" w:cs="Arial"/>
          <w:caps/>
        </w:rPr>
      </w:pPr>
      <w:r>
        <w:rPr>
          <w:rFonts w:cs="Arial"/>
          <w:sz w:val="22"/>
          <w:szCs w:val="22"/>
        </w:rPr>
        <w:t xml:space="preserve">All that said, these are, like the rules above, </w:t>
      </w:r>
      <w:r w:rsidRPr="005D6FB7">
        <w:rPr>
          <w:rFonts w:cs="Arial"/>
          <w:i/>
          <w:sz w:val="22"/>
          <w:szCs w:val="22"/>
        </w:rPr>
        <w:t>default</w:t>
      </w:r>
      <w:r>
        <w:rPr>
          <w:rFonts w:cs="Arial"/>
          <w:sz w:val="22"/>
          <w:szCs w:val="22"/>
        </w:rPr>
        <w:t xml:space="preserve"> rules. You can </w:t>
      </w:r>
      <w:r w:rsidRPr="007540F2">
        <w:rPr>
          <w:rFonts w:cs="Arial"/>
          <w:sz w:val="22"/>
          <w:szCs w:val="22"/>
        </w:rPr>
        <w:t xml:space="preserve">deviate from </w:t>
      </w:r>
      <w:r>
        <w:rPr>
          <w:rFonts w:cs="Arial"/>
          <w:sz w:val="22"/>
          <w:szCs w:val="22"/>
        </w:rPr>
        <w:t>them if you have reason to do so. For example, suppose you mentioned two Tenth Circuit cases, Case A and Case B, in that order, in a sentence, and then you cited them. It would be appropriate to list Case A first and Case B second, to parallel your sentence structure, even if Case A was older than Case B.</w:t>
      </w:r>
    </w:p>
    <w:sectPr w:rsidR="004F0890" w:rsidSect="0035601A">
      <w:footerReference w:type="default" r:id="rId9"/>
      <w:headerReference w:type="first" r:id="rId10"/>
      <w:footerReference w:type="first" r:id="rId11"/>
      <w:pgSz w:w="12240" w:h="15840" w:code="1"/>
      <w:pgMar w:top="1440" w:right="1440" w:bottom="1440" w:left="1440" w:header="720" w:footer="720" w:gutter="0"/>
      <w:pgNumType w:start="7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322C3" w14:textId="77777777" w:rsidR="004338EC" w:rsidRDefault="004338EC" w:rsidP="00D6271E">
      <w:r>
        <w:separator/>
      </w:r>
    </w:p>
  </w:endnote>
  <w:endnote w:type="continuationSeparator" w:id="0">
    <w:p w14:paraId="3200B0DD" w14:textId="77777777" w:rsidR="004338EC" w:rsidRDefault="004338EC" w:rsidP="00D6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body)">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439706"/>
      <w:docPartObj>
        <w:docPartGallery w:val="Page Numbers (Bottom of Page)"/>
        <w:docPartUnique/>
      </w:docPartObj>
    </w:sdtPr>
    <w:sdtEndPr>
      <w:rPr>
        <w:noProof/>
      </w:rPr>
    </w:sdtEndPr>
    <w:sdtContent>
      <w:p w14:paraId="716E4A1D" w14:textId="7D021A6D" w:rsidR="008A05D1" w:rsidRDefault="008A05D1">
        <w:pPr>
          <w:pStyle w:val="Footer"/>
          <w:jc w:val="right"/>
        </w:pPr>
        <w:r>
          <w:fldChar w:fldCharType="begin"/>
        </w:r>
        <w:r>
          <w:instrText xml:space="preserve"> PAGE   \* MERGEFORMAT </w:instrText>
        </w:r>
        <w:r>
          <w:fldChar w:fldCharType="separate"/>
        </w:r>
        <w:r>
          <w:rPr>
            <w:noProof/>
          </w:rPr>
          <w:t>87</w:t>
        </w:r>
        <w:r>
          <w:rPr>
            <w:noProof/>
          </w:rPr>
          <w:fldChar w:fldCharType="end"/>
        </w:r>
      </w:p>
    </w:sdtContent>
  </w:sdt>
  <w:p w14:paraId="250FF966" w14:textId="77777777" w:rsidR="008A05D1" w:rsidRDefault="008A05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9C2A" w14:textId="1F53909C" w:rsidR="008A05D1" w:rsidRDefault="008A05D1">
    <w:pPr>
      <w:pStyle w:val="Footer"/>
      <w:jc w:val="center"/>
    </w:pPr>
  </w:p>
  <w:p w14:paraId="5BE43CA4" w14:textId="77777777" w:rsidR="008A05D1" w:rsidRDefault="008A05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ECDC7" w14:textId="77777777" w:rsidR="004338EC" w:rsidRDefault="004338EC" w:rsidP="00D6271E">
      <w:r>
        <w:separator/>
      </w:r>
    </w:p>
  </w:footnote>
  <w:footnote w:type="continuationSeparator" w:id="0">
    <w:p w14:paraId="51C0C088" w14:textId="77777777" w:rsidR="004338EC" w:rsidRDefault="004338EC" w:rsidP="00D6271E">
      <w:r>
        <w:continuationSeparator/>
      </w:r>
    </w:p>
  </w:footnote>
  <w:footnote w:id="1">
    <w:p w14:paraId="37013594" w14:textId="77777777" w:rsidR="008A05D1" w:rsidRDefault="008A05D1" w:rsidP="00BE1907">
      <w:pPr>
        <w:pStyle w:val="FootnoteText"/>
        <w:spacing w:after="120" w:line="240" w:lineRule="auto"/>
      </w:pPr>
      <w:r>
        <w:rPr>
          <w:rStyle w:val="FootnoteReference"/>
        </w:rPr>
        <w:footnoteRef/>
      </w:r>
      <w:r>
        <w:t xml:space="preserve"> </w:t>
      </w:r>
      <w:r>
        <w:tab/>
        <w:t xml:space="preserve">There are additional rules, for ordering additional authorities in </w:t>
      </w:r>
      <w:r w:rsidRPr="00FB2279">
        <w:rPr>
          <w:u w:val="single"/>
        </w:rPr>
        <w:t>The Bluebook</w:t>
      </w:r>
      <w:r>
        <w:t xml:space="preserve">. Refer to Bluebook Rule 1.4 for more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6B9E4" w14:textId="77777777" w:rsidR="008A05D1" w:rsidRDefault="008A05D1" w:rsidP="00172B7B">
    <w:pPr>
      <w:pStyle w:val="Header"/>
      <w:tabs>
        <w:tab w:val="clear" w:pos="4680"/>
        <w:tab w:val="clear" w:pos="9360"/>
        <w:tab w:val="left" w:pos="38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7A23EDA"/>
    <w:lvl w:ilvl="0">
      <w:start w:val="1"/>
      <w:numFmt w:val="decimal"/>
      <w:pStyle w:val="ListNumber"/>
      <w:lvlText w:val="%1."/>
      <w:lvlJc w:val="left"/>
      <w:pPr>
        <w:tabs>
          <w:tab w:val="num" w:pos="360"/>
        </w:tabs>
        <w:ind w:left="360" w:hanging="360"/>
      </w:pPr>
      <w:rPr>
        <w:rFonts w:ascii="Arial" w:hAnsi="Arial" w:hint="default"/>
        <w:sz w:val="22"/>
      </w:rPr>
    </w:lvl>
  </w:abstractNum>
  <w:abstractNum w:abstractNumId="1" w15:restartNumberingAfterBreak="0">
    <w:nsid w:val="00EE4723"/>
    <w:multiLevelType w:val="hybridMultilevel"/>
    <w:tmpl w:val="B1EC40C4"/>
    <w:lvl w:ilvl="0" w:tplc="1444E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21516"/>
    <w:multiLevelType w:val="hybridMultilevel"/>
    <w:tmpl w:val="9968A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011C01"/>
    <w:multiLevelType w:val="hybridMultilevel"/>
    <w:tmpl w:val="FBF0E3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26203"/>
    <w:multiLevelType w:val="hybridMultilevel"/>
    <w:tmpl w:val="D096C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601409"/>
    <w:multiLevelType w:val="hybridMultilevel"/>
    <w:tmpl w:val="A6FA5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E749D8"/>
    <w:multiLevelType w:val="hybridMultilevel"/>
    <w:tmpl w:val="2BE20D0A"/>
    <w:lvl w:ilvl="0" w:tplc="721860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6C3B01"/>
    <w:multiLevelType w:val="hybridMultilevel"/>
    <w:tmpl w:val="9432B8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0E008F1"/>
    <w:multiLevelType w:val="hybridMultilevel"/>
    <w:tmpl w:val="B710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46538A"/>
    <w:multiLevelType w:val="hybridMultilevel"/>
    <w:tmpl w:val="A9DE41DA"/>
    <w:lvl w:ilvl="0" w:tplc="8E420D46">
      <w:start w:val="1"/>
      <w:numFmt w:val="upperLetter"/>
      <w:lvlText w:val="%1."/>
      <w:lvlJc w:val="left"/>
      <w:pPr>
        <w:ind w:left="1440" w:hanging="720"/>
      </w:pPr>
      <w:rPr>
        <w:rFonts w:ascii="Cambria" w:hAnsi="Cambria" w:hint="default"/>
        <w:color w:val="365F91" w:themeColor="accent1" w:themeShade="BF"/>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596750"/>
    <w:multiLevelType w:val="hybridMultilevel"/>
    <w:tmpl w:val="8DD212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6A6391"/>
    <w:multiLevelType w:val="hybridMultilevel"/>
    <w:tmpl w:val="07605D80"/>
    <w:lvl w:ilvl="0" w:tplc="FF22790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A432F2"/>
    <w:multiLevelType w:val="hybridMultilevel"/>
    <w:tmpl w:val="09A43406"/>
    <w:lvl w:ilvl="0" w:tplc="8F1EE628">
      <w:start w:val="1"/>
      <w:numFmt w:val="decimal"/>
      <w:lvlText w:val="%1."/>
      <w:lvlJc w:val="left"/>
      <w:pPr>
        <w:ind w:left="720" w:hanging="360"/>
      </w:pPr>
      <w:rPr>
        <w:rFonts w:ascii="Calibri (body)" w:hAnsi="Calibri (body)"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BD2F81"/>
    <w:multiLevelType w:val="hybridMultilevel"/>
    <w:tmpl w:val="5C2E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12F2D"/>
    <w:multiLevelType w:val="hybridMultilevel"/>
    <w:tmpl w:val="D734963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2A264A"/>
    <w:multiLevelType w:val="hybridMultilevel"/>
    <w:tmpl w:val="59266DE0"/>
    <w:lvl w:ilvl="0" w:tplc="3604BF0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2406FF"/>
    <w:multiLevelType w:val="hybridMultilevel"/>
    <w:tmpl w:val="97B0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705770"/>
    <w:multiLevelType w:val="hybridMultilevel"/>
    <w:tmpl w:val="45F8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53676"/>
    <w:multiLevelType w:val="hybridMultilevel"/>
    <w:tmpl w:val="F568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476533"/>
    <w:multiLevelType w:val="hybridMultilevel"/>
    <w:tmpl w:val="4BE2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B713AD"/>
    <w:multiLevelType w:val="hybridMultilevel"/>
    <w:tmpl w:val="EBA4B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DC549D"/>
    <w:multiLevelType w:val="hybridMultilevel"/>
    <w:tmpl w:val="BF98AE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8D06E2E"/>
    <w:multiLevelType w:val="hybridMultilevel"/>
    <w:tmpl w:val="68D42E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2B0806D8"/>
    <w:multiLevelType w:val="hybridMultilevel"/>
    <w:tmpl w:val="85E4001A"/>
    <w:lvl w:ilvl="0" w:tplc="E9B6B2C8">
      <w:start w:val="1"/>
      <w:numFmt w:val="decimal"/>
      <w:lvlText w:val="%1."/>
      <w:lvlJc w:val="left"/>
      <w:pPr>
        <w:ind w:left="720" w:hanging="360"/>
      </w:pPr>
      <w:rPr>
        <w:rFonts w:hint="default"/>
      </w:rPr>
    </w:lvl>
    <w:lvl w:ilvl="1" w:tplc="151E9E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290D61"/>
    <w:multiLevelType w:val="hybridMultilevel"/>
    <w:tmpl w:val="E824476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2DFB3DC0"/>
    <w:multiLevelType w:val="hybridMultilevel"/>
    <w:tmpl w:val="F930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5942F3"/>
    <w:multiLevelType w:val="hybridMultilevel"/>
    <w:tmpl w:val="22D49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4A7600"/>
    <w:multiLevelType w:val="multilevel"/>
    <w:tmpl w:val="55588F12"/>
    <w:lvl w:ilvl="0">
      <w:start w:val="1"/>
      <w:numFmt w:val="decimal"/>
      <w:lvlText w:val="%1."/>
      <w:lvlJc w:val="left"/>
      <w:pPr>
        <w:tabs>
          <w:tab w:val="num" w:pos="1080"/>
        </w:tabs>
        <w:ind w:left="0" w:firstLine="72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6FB6EAC"/>
    <w:multiLevelType w:val="hybridMultilevel"/>
    <w:tmpl w:val="97B0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3075DC"/>
    <w:multiLevelType w:val="hybridMultilevel"/>
    <w:tmpl w:val="4F049EB8"/>
    <w:lvl w:ilvl="0" w:tplc="F10A8C6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B448AC"/>
    <w:multiLevelType w:val="hybridMultilevel"/>
    <w:tmpl w:val="57B077CA"/>
    <w:lvl w:ilvl="0" w:tplc="49F479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E214443"/>
    <w:multiLevelType w:val="hybridMultilevel"/>
    <w:tmpl w:val="63649112"/>
    <w:lvl w:ilvl="0" w:tplc="8EBE7614">
      <w:start w:val="1"/>
      <w:numFmt w:val="decimal"/>
      <w:lvlText w:val="%1."/>
      <w:lvlJc w:val="left"/>
      <w:pPr>
        <w:ind w:left="1440" w:hanging="360"/>
      </w:pPr>
      <w:rPr>
        <w:rFonts w:ascii="Calibri" w:hAnsi="Calibri" w:hint="default"/>
        <w:caps w:val="0"/>
        <w:strike w:val="0"/>
        <w:dstrike w:val="0"/>
        <w:vanish w:val="0"/>
        <w:sz w:val="22"/>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E6D21F6"/>
    <w:multiLevelType w:val="hybridMultilevel"/>
    <w:tmpl w:val="FA7E7532"/>
    <w:lvl w:ilvl="0" w:tplc="6E948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055E1B"/>
    <w:multiLevelType w:val="hybridMultilevel"/>
    <w:tmpl w:val="060C59A0"/>
    <w:lvl w:ilvl="0" w:tplc="2A767470">
      <w:start w:val="1"/>
      <w:numFmt w:val="upperLetter"/>
      <w:lvlText w:val="%1."/>
      <w:lvlJc w:val="left"/>
      <w:pPr>
        <w:ind w:left="1440" w:hanging="720"/>
      </w:pPr>
      <w:rPr>
        <w:rFonts w:ascii="Cambria" w:hAnsi="Cambria" w:hint="default"/>
        <w:color w:val="365F91" w:themeColor="accent1" w:themeShade="B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022976"/>
    <w:multiLevelType w:val="hybridMultilevel"/>
    <w:tmpl w:val="B6D8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3062CB"/>
    <w:multiLevelType w:val="hybridMultilevel"/>
    <w:tmpl w:val="A1FC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3F78E3"/>
    <w:multiLevelType w:val="hybridMultilevel"/>
    <w:tmpl w:val="D410E734"/>
    <w:lvl w:ilvl="0" w:tplc="F10A8C68">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9A4D5E"/>
    <w:multiLevelType w:val="hybridMultilevel"/>
    <w:tmpl w:val="C264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151EDA"/>
    <w:multiLevelType w:val="hybridMultilevel"/>
    <w:tmpl w:val="A20C5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9320D6"/>
    <w:multiLevelType w:val="hybridMultilevel"/>
    <w:tmpl w:val="F1666F34"/>
    <w:lvl w:ilvl="0" w:tplc="26B668B2">
      <w:start w:val="1"/>
      <w:numFmt w:val="bullet"/>
      <w:lvlText w:val=""/>
      <w:lvlJc w:val="left"/>
      <w:pPr>
        <w:ind w:left="4590" w:hanging="360"/>
      </w:pPr>
      <w:rPr>
        <w:rFonts w:ascii="Symbol" w:hAnsi="Symbol" w:hint="default"/>
        <w:color w:val="CC3300"/>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40" w15:restartNumberingAfterBreak="0">
    <w:nsid w:val="4EAA04A5"/>
    <w:multiLevelType w:val="hybridMultilevel"/>
    <w:tmpl w:val="F0A8038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4F2C1A09"/>
    <w:multiLevelType w:val="hybridMultilevel"/>
    <w:tmpl w:val="0B9A8680"/>
    <w:lvl w:ilvl="0" w:tplc="B85E99A0">
      <w:start w:val="1"/>
      <w:numFmt w:val="decimal"/>
      <w:lvlText w:val="%1."/>
      <w:lvlJc w:val="left"/>
      <w:pPr>
        <w:ind w:left="720" w:hanging="360"/>
      </w:pPr>
      <w:rPr>
        <w:rFonts w:ascii="Calibri" w:hAnsi="Calibri" w:hint="default"/>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5B00E7"/>
    <w:multiLevelType w:val="hybridMultilevel"/>
    <w:tmpl w:val="966C200A"/>
    <w:lvl w:ilvl="0" w:tplc="0409001B">
      <w:start w:val="1"/>
      <w:numFmt w:val="lowerRoman"/>
      <w:lvlText w:val="%1."/>
      <w:lvlJc w:val="right"/>
      <w:pPr>
        <w:ind w:left="3600" w:hanging="360"/>
      </w:pPr>
    </w:lvl>
    <w:lvl w:ilvl="1" w:tplc="0409001B">
      <w:start w:val="1"/>
      <w:numFmt w:val="lowerRoman"/>
      <w:lvlText w:val="%2."/>
      <w:lvlJc w:val="righ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3" w15:restartNumberingAfterBreak="0">
    <w:nsid w:val="54201FF4"/>
    <w:multiLevelType w:val="hybridMultilevel"/>
    <w:tmpl w:val="B6BA9986"/>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5B55892"/>
    <w:multiLevelType w:val="hybridMultilevel"/>
    <w:tmpl w:val="4A8C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BB2CDE"/>
    <w:multiLevelType w:val="hybridMultilevel"/>
    <w:tmpl w:val="1BAAB8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6D4E7C"/>
    <w:multiLevelType w:val="hybridMultilevel"/>
    <w:tmpl w:val="81345096"/>
    <w:lvl w:ilvl="0" w:tplc="84285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50526C"/>
    <w:multiLevelType w:val="hybridMultilevel"/>
    <w:tmpl w:val="DC0A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9F5E60"/>
    <w:multiLevelType w:val="hybridMultilevel"/>
    <w:tmpl w:val="820E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556C3A"/>
    <w:multiLevelType w:val="hybridMultilevel"/>
    <w:tmpl w:val="4D7AD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654F7E"/>
    <w:multiLevelType w:val="hybridMultilevel"/>
    <w:tmpl w:val="C2C82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C7E111F"/>
    <w:multiLevelType w:val="hybridMultilevel"/>
    <w:tmpl w:val="09E84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A03D02"/>
    <w:multiLevelType w:val="hybridMultilevel"/>
    <w:tmpl w:val="9B3AA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BD6956"/>
    <w:multiLevelType w:val="hybridMultilevel"/>
    <w:tmpl w:val="C26A16CC"/>
    <w:lvl w:ilvl="0" w:tplc="0E8A3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E016A5"/>
    <w:multiLevelType w:val="hybridMultilevel"/>
    <w:tmpl w:val="E65C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107BDC"/>
    <w:multiLevelType w:val="hybridMultilevel"/>
    <w:tmpl w:val="0406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5A2209"/>
    <w:multiLevelType w:val="hybridMultilevel"/>
    <w:tmpl w:val="FCBED0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4CD5904"/>
    <w:multiLevelType w:val="hybridMultilevel"/>
    <w:tmpl w:val="B9962EE6"/>
    <w:lvl w:ilvl="0" w:tplc="8048E62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9B4AF3"/>
    <w:multiLevelType w:val="hybridMultilevel"/>
    <w:tmpl w:val="C9E00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4A4600"/>
    <w:multiLevelType w:val="hybridMultilevel"/>
    <w:tmpl w:val="6F3A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5955F3"/>
    <w:multiLevelType w:val="hybridMultilevel"/>
    <w:tmpl w:val="2B72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2168FB"/>
    <w:multiLevelType w:val="hybridMultilevel"/>
    <w:tmpl w:val="A9DE41DA"/>
    <w:lvl w:ilvl="0" w:tplc="8E420D46">
      <w:start w:val="1"/>
      <w:numFmt w:val="upperLetter"/>
      <w:lvlText w:val="%1."/>
      <w:lvlJc w:val="left"/>
      <w:pPr>
        <w:ind w:left="1440" w:hanging="720"/>
      </w:pPr>
      <w:rPr>
        <w:rFonts w:ascii="Cambria" w:hAnsi="Cambria" w:hint="default"/>
        <w:color w:val="365F91" w:themeColor="accent1" w:themeShade="BF"/>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EC97208"/>
    <w:multiLevelType w:val="hybridMultilevel"/>
    <w:tmpl w:val="FF9CAAD2"/>
    <w:lvl w:ilvl="0" w:tplc="87484E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397894"/>
    <w:multiLevelType w:val="hybridMultilevel"/>
    <w:tmpl w:val="B332F7B4"/>
    <w:lvl w:ilvl="0" w:tplc="D246437E">
      <w:start w:val="2"/>
      <w:numFmt w:val="lowerRoman"/>
      <w:lvlText w:val="%1."/>
      <w:lvlJc w:val="righ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841B2A"/>
    <w:multiLevelType w:val="hybridMultilevel"/>
    <w:tmpl w:val="8FDA3B7C"/>
    <w:lvl w:ilvl="0" w:tplc="19925E86">
      <w:start w:val="1"/>
      <w:numFmt w:val="decimal"/>
      <w:lvlText w:val="%1."/>
      <w:lvlJc w:val="left"/>
      <w:pPr>
        <w:ind w:left="1440" w:hanging="360"/>
      </w:pPr>
      <w:rPr>
        <w:rFonts w:ascii="Calibri" w:hAnsi="Calibri" w:hint="default"/>
        <w:b w:val="0"/>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19A64DD"/>
    <w:multiLevelType w:val="hybridMultilevel"/>
    <w:tmpl w:val="73B4396E"/>
    <w:lvl w:ilvl="0" w:tplc="AE9885B4">
      <w:start w:val="1"/>
      <w:numFmt w:val="bullet"/>
      <w:lvlText w:val="•"/>
      <w:lvlJc w:val="left"/>
      <w:pPr>
        <w:tabs>
          <w:tab w:val="num" w:pos="720"/>
        </w:tabs>
        <w:ind w:left="720" w:hanging="360"/>
      </w:pPr>
      <w:rPr>
        <w:rFonts w:ascii="Times New Roman" w:hAnsi="Times New Roman" w:hint="default"/>
      </w:rPr>
    </w:lvl>
    <w:lvl w:ilvl="1" w:tplc="0409000D">
      <w:start w:val="1"/>
      <w:numFmt w:val="bullet"/>
      <w:lvlText w:val=""/>
      <w:lvlJc w:val="left"/>
      <w:pPr>
        <w:tabs>
          <w:tab w:val="num" w:pos="1440"/>
        </w:tabs>
        <w:ind w:left="1440" w:hanging="360"/>
      </w:pPr>
      <w:rPr>
        <w:rFonts w:ascii="Wingdings" w:hAnsi="Wingdings" w:hint="default"/>
      </w:rPr>
    </w:lvl>
    <w:lvl w:ilvl="2" w:tplc="12AC9F84" w:tentative="1">
      <w:start w:val="1"/>
      <w:numFmt w:val="bullet"/>
      <w:lvlText w:val="•"/>
      <w:lvlJc w:val="left"/>
      <w:pPr>
        <w:tabs>
          <w:tab w:val="num" w:pos="2160"/>
        </w:tabs>
        <w:ind w:left="2160" w:hanging="360"/>
      </w:pPr>
      <w:rPr>
        <w:rFonts w:ascii="Times New Roman" w:hAnsi="Times New Roman" w:hint="default"/>
      </w:rPr>
    </w:lvl>
    <w:lvl w:ilvl="3" w:tplc="1AF8EA4A" w:tentative="1">
      <w:start w:val="1"/>
      <w:numFmt w:val="bullet"/>
      <w:lvlText w:val="•"/>
      <w:lvlJc w:val="left"/>
      <w:pPr>
        <w:tabs>
          <w:tab w:val="num" w:pos="2880"/>
        </w:tabs>
        <w:ind w:left="2880" w:hanging="360"/>
      </w:pPr>
      <w:rPr>
        <w:rFonts w:ascii="Times New Roman" w:hAnsi="Times New Roman" w:hint="default"/>
      </w:rPr>
    </w:lvl>
    <w:lvl w:ilvl="4" w:tplc="A2A8811A" w:tentative="1">
      <w:start w:val="1"/>
      <w:numFmt w:val="bullet"/>
      <w:lvlText w:val="•"/>
      <w:lvlJc w:val="left"/>
      <w:pPr>
        <w:tabs>
          <w:tab w:val="num" w:pos="3600"/>
        </w:tabs>
        <w:ind w:left="3600" w:hanging="360"/>
      </w:pPr>
      <w:rPr>
        <w:rFonts w:ascii="Times New Roman" w:hAnsi="Times New Roman" w:hint="default"/>
      </w:rPr>
    </w:lvl>
    <w:lvl w:ilvl="5" w:tplc="3F74A9EC" w:tentative="1">
      <w:start w:val="1"/>
      <w:numFmt w:val="bullet"/>
      <w:lvlText w:val="•"/>
      <w:lvlJc w:val="left"/>
      <w:pPr>
        <w:tabs>
          <w:tab w:val="num" w:pos="4320"/>
        </w:tabs>
        <w:ind w:left="4320" w:hanging="360"/>
      </w:pPr>
      <w:rPr>
        <w:rFonts w:ascii="Times New Roman" w:hAnsi="Times New Roman" w:hint="default"/>
      </w:rPr>
    </w:lvl>
    <w:lvl w:ilvl="6" w:tplc="36887AC6" w:tentative="1">
      <w:start w:val="1"/>
      <w:numFmt w:val="bullet"/>
      <w:lvlText w:val="•"/>
      <w:lvlJc w:val="left"/>
      <w:pPr>
        <w:tabs>
          <w:tab w:val="num" w:pos="5040"/>
        </w:tabs>
        <w:ind w:left="5040" w:hanging="360"/>
      </w:pPr>
      <w:rPr>
        <w:rFonts w:ascii="Times New Roman" w:hAnsi="Times New Roman" w:hint="default"/>
      </w:rPr>
    </w:lvl>
    <w:lvl w:ilvl="7" w:tplc="8054BD8A" w:tentative="1">
      <w:start w:val="1"/>
      <w:numFmt w:val="bullet"/>
      <w:lvlText w:val="•"/>
      <w:lvlJc w:val="left"/>
      <w:pPr>
        <w:tabs>
          <w:tab w:val="num" w:pos="5760"/>
        </w:tabs>
        <w:ind w:left="5760" w:hanging="360"/>
      </w:pPr>
      <w:rPr>
        <w:rFonts w:ascii="Times New Roman" w:hAnsi="Times New Roman" w:hint="default"/>
      </w:rPr>
    </w:lvl>
    <w:lvl w:ilvl="8" w:tplc="D0889F62"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726554A0"/>
    <w:multiLevelType w:val="hybridMultilevel"/>
    <w:tmpl w:val="9BCC4B64"/>
    <w:lvl w:ilvl="0" w:tplc="2B96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B37A66"/>
    <w:multiLevelType w:val="hybridMultilevel"/>
    <w:tmpl w:val="48F2DE16"/>
    <w:lvl w:ilvl="0" w:tplc="B664CF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7317257"/>
    <w:multiLevelType w:val="hybridMultilevel"/>
    <w:tmpl w:val="6B8A17D6"/>
    <w:lvl w:ilvl="0" w:tplc="E8080D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26556F"/>
    <w:multiLevelType w:val="hybridMultilevel"/>
    <w:tmpl w:val="0ECAC38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1"/>
  </w:num>
  <w:num w:numId="3">
    <w:abstractNumId w:val="16"/>
  </w:num>
  <w:num w:numId="4">
    <w:abstractNumId w:val="28"/>
  </w:num>
  <w:num w:numId="5">
    <w:abstractNumId w:val="0"/>
  </w:num>
  <w:num w:numId="6">
    <w:abstractNumId w:val="52"/>
  </w:num>
  <w:num w:numId="7">
    <w:abstractNumId w:val="62"/>
  </w:num>
  <w:num w:numId="8">
    <w:abstractNumId w:val="23"/>
  </w:num>
  <w:num w:numId="9">
    <w:abstractNumId w:val="11"/>
  </w:num>
  <w:num w:numId="10">
    <w:abstractNumId w:val="40"/>
  </w:num>
  <w:num w:numId="11">
    <w:abstractNumId w:val="15"/>
  </w:num>
  <w:num w:numId="12">
    <w:abstractNumId w:val="19"/>
  </w:num>
  <w:num w:numId="13">
    <w:abstractNumId w:val="8"/>
  </w:num>
  <w:num w:numId="14">
    <w:abstractNumId w:val="34"/>
  </w:num>
  <w:num w:numId="15">
    <w:abstractNumId w:val="55"/>
  </w:num>
  <w:num w:numId="16">
    <w:abstractNumId w:val="26"/>
  </w:num>
  <w:num w:numId="17">
    <w:abstractNumId w:val="18"/>
  </w:num>
  <w:num w:numId="18">
    <w:abstractNumId w:val="54"/>
  </w:num>
  <w:num w:numId="19">
    <w:abstractNumId w:val="58"/>
  </w:num>
  <w:num w:numId="20">
    <w:abstractNumId w:val="12"/>
  </w:num>
  <w:num w:numId="21">
    <w:abstractNumId w:val="25"/>
  </w:num>
  <w:num w:numId="22">
    <w:abstractNumId w:val="4"/>
  </w:num>
  <w:num w:numId="23">
    <w:abstractNumId w:val="48"/>
  </w:num>
  <w:num w:numId="24">
    <w:abstractNumId w:val="24"/>
  </w:num>
  <w:num w:numId="25">
    <w:abstractNumId w:val="20"/>
  </w:num>
  <w:num w:numId="26">
    <w:abstractNumId w:val="9"/>
  </w:num>
  <w:num w:numId="27">
    <w:abstractNumId w:val="35"/>
  </w:num>
  <w:num w:numId="28">
    <w:abstractNumId w:val="7"/>
  </w:num>
  <w:num w:numId="29">
    <w:abstractNumId w:val="5"/>
  </w:num>
  <w:num w:numId="30">
    <w:abstractNumId w:val="60"/>
  </w:num>
  <w:num w:numId="31">
    <w:abstractNumId w:val="39"/>
  </w:num>
  <w:num w:numId="32">
    <w:abstractNumId w:val="44"/>
  </w:num>
  <w:num w:numId="33">
    <w:abstractNumId w:val="32"/>
  </w:num>
  <w:num w:numId="34">
    <w:abstractNumId w:val="17"/>
  </w:num>
  <w:num w:numId="35">
    <w:abstractNumId w:val="13"/>
  </w:num>
  <w:num w:numId="36">
    <w:abstractNumId w:val="6"/>
  </w:num>
  <w:num w:numId="37">
    <w:abstractNumId w:val="42"/>
  </w:num>
  <w:num w:numId="38">
    <w:abstractNumId w:val="63"/>
  </w:num>
  <w:num w:numId="39">
    <w:abstractNumId w:val="67"/>
  </w:num>
  <w:num w:numId="40">
    <w:abstractNumId w:val="47"/>
  </w:num>
  <w:num w:numId="41">
    <w:abstractNumId w:val="59"/>
  </w:num>
  <w:num w:numId="42">
    <w:abstractNumId w:val="38"/>
  </w:num>
  <w:num w:numId="43">
    <w:abstractNumId w:val="31"/>
  </w:num>
  <w:num w:numId="44">
    <w:abstractNumId w:val="41"/>
  </w:num>
  <w:num w:numId="45">
    <w:abstractNumId w:val="10"/>
  </w:num>
  <w:num w:numId="46">
    <w:abstractNumId w:val="46"/>
  </w:num>
  <w:num w:numId="47">
    <w:abstractNumId w:val="36"/>
  </w:num>
  <w:num w:numId="48">
    <w:abstractNumId w:val="29"/>
  </w:num>
  <w:num w:numId="49">
    <w:abstractNumId w:val="65"/>
  </w:num>
  <w:num w:numId="50">
    <w:abstractNumId w:val="3"/>
  </w:num>
  <w:num w:numId="51">
    <w:abstractNumId w:val="37"/>
  </w:num>
  <w:num w:numId="52">
    <w:abstractNumId w:val="64"/>
  </w:num>
  <w:num w:numId="53">
    <w:abstractNumId w:val="45"/>
  </w:num>
  <w:num w:numId="54">
    <w:abstractNumId w:val="61"/>
  </w:num>
  <w:num w:numId="55">
    <w:abstractNumId w:val="49"/>
  </w:num>
  <w:num w:numId="56">
    <w:abstractNumId w:val="1"/>
  </w:num>
  <w:num w:numId="57">
    <w:abstractNumId w:val="68"/>
  </w:num>
  <w:num w:numId="58">
    <w:abstractNumId w:val="53"/>
  </w:num>
  <w:num w:numId="59">
    <w:abstractNumId w:val="57"/>
  </w:num>
  <w:num w:numId="60">
    <w:abstractNumId w:val="30"/>
  </w:num>
  <w:num w:numId="61">
    <w:abstractNumId w:val="33"/>
  </w:num>
  <w:num w:numId="62">
    <w:abstractNumId w:val="43"/>
  </w:num>
  <w:num w:numId="63">
    <w:abstractNumId w:val="14"/>
  </w:num>
  <w:num w:numId="64">
    <w:abstractNumId w:val="69"/>
  </w:num>
  <w:num w:numId="65">
    <w:abstractNumId w:val="50"/>
  </w:num>
  <w:num w:numId="66">
    <w:abstractNumId w:val="22"/>
  </w:num>
  <w:num w:numId="67">
    <w:abstractNumId w:val="66"/>
  </w:num>
  <w:num w:numId="68">
    <w:abstractNumId w:val="27"/>
  </w:num>
  <w:num w:numId="69">
    <w:abstractNumId w:val="21"/>
  </w:num>
  <w:num w:numId="70">
    <w:abstractNumId w:val="5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B75"/>
    <w:rsid w:val="000006DB"/>
    <w:rsid w:val="00001A5E"/>
    <w:rsid w:val="00001B27"/>
    <w:rsid w:val="000033B9"/>
    <w:rsid w:val="000060A0"/>
    <w:rsid w:val="00006E48"/>
    <w:rsid w:val="00010298"/>
    <w:rsid w:val="00010A8E"/>
    <w:rsid w:val="00011D4A"/>
    <w:rsid w:val="0001419C"/>
    <w:rsid w:val="00014B23"/>
    <w:rsid w:val="000151FF"/>
    <w:rsid w:val="0001560E"/>
    <w:rsid w:val="00017BB6"/>
    <w:rsid w:val="00020600"/>
    <w:rsid w:val="00021238"/>
    <w:rsid w:val="000224A1"/>
    <w:rsid w:val="00022F96"/>
    <w:rsid w:val="00024262"/>
    <w:rsid w:val="00024BFB"/>
    <w:rsid w:val="00024D3D"/>
    <w:rsid w:val="00025C8F"/>
    <w:rsid w:val="00026E94"/>
    <w:rsid w:val="000301AE"/>
    <w:rsid w:val="0003114A"/>
    <w:rsid w:val="00034522"/>
    <w:rsid w:val="00036F8A"/>
    <w:rsid w:val="0004041B"/>
    <w:rsid w:val="00041318"/>
    <w:rsid w:val="000421CF"/>
    <w:rsid w:val="00044F70"/>
    <w:rsid w:val="00045393"/>
    <w:rsid w:val="0004677E"/>
    <w:rsid w:val="00046905"/>
    <w:rsid w:val="000506ED"/>
    <w:rsid w:val="00051120"/>
    <w:rsid w:val="00051894"/>
    <w:rsid w:val="000528C4"/>
    <w:rsid w:val="00052D53"/>
    <w:rsid w:val="0005313F"/>
    <w:rsid w:val="00057032"/>
    <w:rsid w:val="00057561"/>
    <w:rsid w:val="000577DC"/>
    <w:rsid w:val="0006082A"/>
    <w:rsid w:val="00061914"/>
    <w:rsid w:val="00062B94"/>
    <w:rsid w:val="00064786"/>
    <w:rsid w:val="00064BD0"/>
    <w:rsid w:val="00065A4A"/>
    <w:rsid w:val="00065DC9"/>
    <w:rsid w:val="00066751"/>
    <w:rsid w:val="0006750E"/>
    <w:rsid w:val="00070F07"/>
    <w:rsid w:val="00071AF9"/>
    <w:rsid w:val="00073DC7"/>
    <w:rsid w:val="00077667"/>
    <w:rsid w:val="00080BE0"/>
    <w:rsid w:val="00081BC0"/>
    <w:rsid w:val="0008309A"/>
    <w:rsid w:val="00083DFE"/>
    <w:rsid w:val="000840AB"/>
    <w:rsid w:val="000845CB"/>
    <w:rsid w:val="0008489A"/>
    <w:rsid w:val="00085122"/>
    <w:rsid w:val="00085201"/>
    <w:rsid w:val="00085598"/>
    <w:rsid w:val="00086253"/>
    <w:rsid w:val="00087DD6"/>
    <w:rsid w:val="00087F0E"/>
    <w:rsid w:val="000913B8"/>
    <w:rsid w:val="00091419"/>
    <w:rsid w:val="0009364C"/>
    <w:rsid w:val="000975AA"/>
    <w:rsid w:val="000A01C4"/>
    <w:rsid w:val="000A0C64"/>
    <w:rsid w:val="000A0CCB"/>
    <w:rsid w:val="000A24D8"/>
    <w:rsid w:val="000A3135"/>
    <w:rsid w:val="000B02F9"/>
    <w:rsid w:val="000B0E98"/>
    <w:rsid w:val="000B1BA1"/>
    <w:rsid w:val="000B451D"/>
    <w:rsid w:val="000B4BB4"/>
    <w:rsid w:val="000C0A49"/>
    <w:rsid w:val="000C2A75"/>
    <w:rsid w:val="000C2AC3"/>
    <w:rsid w:val="000C32EB"/>
    <w:rsid w:val="000C3E18"/>
    <w:rsid w:val="000C50F5"/>
    <w:rsid w:val="000C6E2F"/>
    <w:rsid w:val="000D128D"/>
    <w:rsid w:val="000D2B08"/>
    <w:rsid w:val="000D3590"/>
    <w:rsid w:val="000D5C9B"/>
    <w:rsid w:val="000D6500"/>
    <w:rsid w:val="000E236F"/>
    <w:rsid w:val="000E59A9"/>
    <w:rsid w:val="000E6037"/>
    <w:rsid w:val="000E788A"/>
    <w:rsid w:val="000F4134"/>
    <w:rsid w:val="000F5B8D"/>
    <w:rsid w:val="000F5FFA"/>
    <w:rsid w:val="000F62DB"/>
    <w:rsid w:val="000F6840"/>
    <w:rsid w:val="000F6A4A"/>
    <w:rsid w:val="000F6AD2"/>
    <w:rsid w:val="000F6B3B"/>
    <w:rsid w:val="00100C73"/>
    <w:rsid w:val="00101488"/>
    <w:rsid w:val="00103000"/>
    <w:rsid w:val="001041E1"/>
    <w:rsid w:val="001049C2"/>
    <w:rsid w:val="00105900"/>
    <w:rsid w:val="001061C6"/>
    <w:rsid w:val="001061C9"/>
    <w:rsid w:val="001110FC"/>
    <w:rsid w:val="001118BA"/>
    <w:rsid w:val="001119D0"/>
    <w:rsid w:val="0011285A"/>
    <w:rsid w:val="00113DC7"/>
    <w:rsid w:val="0011514C"/>
    <w:rsid w:val="001166DB"/>
    <w:rsid w:val="001179A6"/>
    <w:rsid w:val="00120196"/>
    <w:rsid w:val="00120277"/>
    <w:rsid w:val="001223A2"/>
    <w:rsid w:val="00123E62"/>
    <w:rsid w:val="00124A49"/>
    <w:rsid w:val="00125146"/>
    <w:rsid w:val="001256A4"/>
    <w:rsid w:val="001310FF"/>
    <w:rsid w:val="0013238F"/>
    <w:rsid w:val="00132928"/>
    <w:rsid w:val="00133217"/>
    <w:rsid w:val="001332DA"/>
    <w:rsid w:val="00134E0F"/>
    <w:rsid w:val="00134F94"/>
    <w:rsid w:val="00134FF4"/>
    <w:rsid w:val="0013574F"/>
    <w:rsid w:val="00136C8E"/>
    <w:rsid w:val="001379F8"/>
    <w:rsid w:val="001408D1"/>
    <w:rsid w:val="00140D92"/>
    <w:rsid w:val="00141FE6"/>
    <w:rsid w:val="001448AD"/>
    <w:rsid w:val="0014497E"/>
    <w:rsid w:val="00144B02"/>
    <w:rsid w:val="00145E81"/>
    <w:rsid w:val="001462C2"/>
    <w:rsid w:val="00147FBC"/>
    <w:rsid w:val="00150894"/>
    <w:rsid w:val="001516DD"/>
    <w:rsid w:val="0015363F"/>
    <w:rsid w:val="00154C29"/>
    <w:rsid w:val="00155D7F"/>
    <w:rsid w:val="00157A6B"/>
    <w:rsid w:val="00157EC4"/>
    <w:rsid w:val="00160582"/>
    <w:rsid w:val="001609A2"/>
    <w:rsid w:val="00160A5D"/>
    <w:rsid w:val="001621DB"/>
    <w:rsid w:val="001653EA"/>
    <w:rsid w:val="00165867"/>
    <w:rsid w:val="00165EF4"/>
    <w:rsid w:val="00165F24"/>
    <w:rsid w:val="001666CE"/>
    <w:rsid w:val="00170720"/>
    <w:rsid w:val="001726F0"/>
    <w:rsid w:val="0017270C"/>
    <w:rsid w:val="00172B7B"/>
    <w:rsid w:val="00173B02"/>
    <w:rsid w:val="00174561"/>
    <w:rsid w:val="001813D1"/>
    <w:rsid w:val="00183D5B"/>
    <w:rsid w:val="00184DA2"/>
    <w:rsid w:val="00185390"/>
    <w:rsid w:val="001862B2"/>
    <w:rsid w:val="001864BE"/>
    <w:rsid w:val="00190088"/>
    <w:rsid w:val="00191804"/>
    <w:rsid w:val="0019325E"/>
    <w:rsid w:val="0019402D"/>
    <w:rsid w:val="001957CF"/>
    <w:rsid w:val="00197C1E"/>
    <w:rsid w:val="001A0DBA"/>
    <w:rsid w:val="001A0E42"/>
    <w:rsid w:val="001A1512"/>
    <w:rsid w:val="001A1602"/>
    <w:rsid w:val="001A273F"/>
    <w:rsid w:val="001A2D87"/>
    <w:rsid w:val="001A3D48"/>
    <w:rsid w:val="001A3E8D"/>
    <w:rsid w:val="001A475A"/>
    <w:rsid w:val="001A71A9"/>
    <w:rsid w:val="001B0344"/>
    <w:rsid w:val="001B081C"/>
    <w:rsid w:val="001B0A39"/>
    <w:rsid w:val="001B19E3"/>
    <w:rsid w:val="001B19E4"/>
    <w:rsid w:val="001B216B"/>
    <w:rsid w:val="001B3CDD"/>
    <w:rsid w:val="001B3FB0"/>
    <w:rsid w:val="001B4C40"/>
    <w:rsid w:val="001B51FC"/>
    <w:rsid w:val="001B633C"/>
    <w:rsid w:val="001B7754"/>
    <w:rsid w:val="001C0E77"/>
    <w:rsid w:val="001C143D"/>
    <w:rsid w:val="001C2041"/>
    <w:rsid w:val="001C2543"/>
    <w:rsid w:val="001C3091"/>
    <w:rsid w:val="001C354B"/>
    <w:rsid w:val="001C43E1"/>
    <w:rsid w:val="001C4774"/>
    <w:rsid w:val="001C5BFB"/>
    <w:rsid w:val="001D0542"/>
    <w:rsid w:val="001D0723"/>
    <w:rsid w:val="001D0EDE"/>
    <w:rsid w:val="001D143D"/>
    <w:rsid w:val="001D1947"/>
    <w:rsid w:val="001D20A2"/>
    <w:rsid w:val="001D2761"/>
    <w:rsid w:val="001D2E41"/>
    <w:rsid w:val="001D3A7F"/>
    <w:rsid w:val="001D4784"/>
    <w:rsid w:val="001D4DCD"/>
    <w:rsid w:val="001D592D"/>
    <w:rsid w:val="001E4DA6"/>
    <w:rsid w:val="001E55FE"/>
    <w:rsid w:val="001F0148"/>
    <w:rsid w:val="001F03BD"/>
    <w:rsid w:val="001F2676"/>
    <w:rsid w:val="001F2D06"/>
    <w:rsid w:val="001F4575"/>
    <w:rsid w:val="001F606F"/>
    <w:rsid w:val="001F788D"/>
    <w:rsid w:val="00202A9B"/>
    <w:rsid w:val="00202AFB"/>
    <w:rsid w:val="00203298"/>
    <w:rsid w:val="00206B61"/>
    <w:rsid w:val="0021387D"/>
    <w:rsid w:val="002145BD"/>
    <w:rsid w:val="00214F44"/>
    <w:rsid w:val="00215797"/>
    <w:rsid w:val="0021780A"/>
    <w:rsid w:val="002203C6"/>
    <w:rsid w:val="0022069C"/>
    <w:rsid w:val="002206E2"/>
    <w:rsid w:val="002206E9"/>
    <w:rsid w:val="00220EB5"/>
    <w:rsid w:val="002217D5"/>
    <w:rsid w:val="0022241D"/>
    <w:rsid w:val="00222543"/>
    <w:rsid w:val="002229DF"/>
    <w:rsid w:val="00223579"/>
    <w:rsid w:val="00224D10"/>
    <w:rsid w:val="002256D6"/>
    <w:rsid w:val="002275A4"/>
    <w:rsid w:val="002307CF"/>
    <w:rsid w:val="0023117A"/>
    <w:rsid w:val="00231452"/>
    <w:rsid w:val="0023166F"/>
    <w:rsid w:val="00234620"/>
    <w:rsid w:val="00234ECA"/>
    <w:rsid w:val="00234F59"/>
    <w:rsid w:val="00235726"/>
    <w:rsid w:val="00235C0C"/>
    <w:rsid w:val="00237A06"/>
    <w:rsid w:val="00237A0B"/>
    <w:rsid w:val="0024039B"/>
    <w:rsid w:val="00243981"/>
    <w:rsid w:val="002451AD"/>
    <w:rsid w:val="002467E7"/>
    <w:rsid w:val="00246D99"/>
    <w:rsid w:val="00246EF0"/>
    <w:rsid w:val="00246FD0"/>
    <w:rsid w:val="0025084C"/>
    <w:rsid w:val="00251E3F"/>
    <w:rsid w:val="0025209E"/>
    <w:rsid w:val="002541D4"/>
    <w:rsid w:val="00254B0F"/>
    <w:rsid w:val="00255481"/>
    <w:rsid w:val="00256769"/>
    <w:rsid w:val="00260C2E"/>
    <w:rsid w:val="002625C7"/>
    <w:rsid w:val="0026281B"/>
    <w:rsid w:val="00263DB8"/>
    <w:rsid w:val="002703D3"/>
    <w:rsid w:val="00270756"/>
    <w:rsid w:val="002707BC"/>
    <w:rsid w:val="00270A93"/>
    <w:rsid w:val="00272995"/>
    <w:rsid w:val="00272F32"/>
    <w:rsid w:val="00274ABF"/>
    <w:rsid w:val="00274AEE"/>
    <w:rsid w:val="002808CD"/>
    <w:rsid w:val="0028290C"/>
    <w:rsid w:val="002843EA"/>
    <w:rsid w:val="00286C55"/>
    <w:rsid w:val="00287803"/>
    <w:rsid w:val="002905C1"/>
    <w:rsid w:val="00291EA6"/>
    <w:rsid w:val="00293758"/>
    <w:rsid w:val="00294A28"/>
    <w:rsid w:val="00297010"/>
    <w:rsid w:val="002A09E2"/>
    <w:rsid w:val="002A1024"/>
    <w:rsid w:val="002A195A"/>
    <w:rsid w:val="002A2BDE"/>
    <w:rsid w:val="002A4534"/>
    <w:rsid w:val="002A4B53"/>
    <w:rsid w:val="002A4FCB"/>
    <w:rsid w:val="002B142B"/>
    <w:rsid w:val="002B17CF"/>
    <w:rsid w:val="002B25F1"/>
    <w:rsid w:val="002B3185"/>
    <w:rsid w:val="002B7A41"/>
    <w:rsid w:val="002C170D"/>
    <w:rsid w:val="002C4D24"/>
    <w:rsid w:val="002C74F4"/>
    <w:rsid w:val="002D1249"/>
    <w:rsid w:val="002D39A7"/>
    <w:rsid w:val="002E0E6B"/>
    <w:rsid w:val="002E2D30"/>
    <w:rsid w:val="002E2D52"/>
    <w:rsid w:val="002E5B00"/>
    <w:rsid w:val="002E738F"/>
    <w:rsid w:val="002F00B4"/>
    <w:rsid w:val="002F0D5F"/>
    <w:rsid w:val="002F1A66"/>
    <w:rsid w:val="002F2B84"/>
    <w:rsid w:val="002F4AA4"/>
    <w:rsid w:val="002F50E2"/>
    <w:rsid w:val="002F6B6A"/>
    <w:rsid w:val="00300F25"/>
    <w:rsid w:val="0030139C"/>
    <w:rsid w:val="00301CA4"/>
    <w:rsid w:val="00301CC4"/>
    <w:rsid w:val="003033B8"/>
    <w:rsid w:val="0030578F"/>
    <w:rsid w:val="00306E6C"/>
    <w:rsid w:val="00306F0A"/>
    <w:rsid w:val="003075FA"/>
    <w:rsid w:val="003078FF"/>
    <w:rsid w:val="00310979"/>
    <w:rsid w:val="00310DC4"/>
    <w:rsid w:val="00311AC0"/>
    <w:rsid w:val="00313DB8"/>
    <w:rsid w:val="00314081"/>
    <w:rsid w:val="003150AF"/>
    <w:rsid w:val="00315992"/>
    <w:rsid w:val="00317342"/>
    <w:rsid w:val="00320BE4"/>
    <w:rsid w:val="00320DD0"/>
    <w:rsid w:val="00321392"/>
    <w:rsid w:val="0032235B"/>
    <w:rsid w:val="003256C6"/>
    <w:rsid w:val="0032634C"/>
    <w:rsid w:val="00326A7D"/>
    <w:rsid w:val="00326EC7"/>
    <w:rsid w:val="00327453"/>
    <w:rsid w:val="003306B2"/>
    <w:rsid w:val="00331550"/>
    <w:rsid w:val="003330F0"/>
    <w:rsid w:val="003334F7"/>
    <w:rsid w:val="00333FFD"/>
    <w:rsid w:val="003376DB"/>
    <w:rsid w:val="00337B8E"/>
    <w:rsid w:val="00337CCD"/>
    <w:rsid w:val="003406F5"/>
    <w:rsid w:val="0034129F"/>
    <w:rsid w:val="003434D5"/>
    <w:rsid w:val="0034484F"/>
    <w:rsid w:val="00344FFE"/>
    <w:rsid w:val="003473F8"/>
    <w:rsid w:val="00350B9B"/>
    <w:rsid w:val="00350D98"/>
    <w:rsid w:val="0035498A"/>
    <w:rsid w:val="003550BB"/>
    <w:rsid w:val="003550D9"/>
    <w:rsid w:val="0035601A"/>
    <w:rsid w:val="00356994"/>
    <w:rsid w:val="00360174"/>
    <w:rsid w:val="00361985"/>
    <w:rsid w:val="00362DAD"/>
    <w:rsid w:val="0036318B"/>
    <w:rsid w:val="003644E1"/>
    <w:rsid w:val="00364D3F"/>
    <w:rsid w:val="00365A18"/>
    <w:rsid w:val="00370431"/>
    <w:rsid w:val="00370D77"/>
    <w:rsid w:val="00373AF1"/>
    <w:rsid w:val="0037424C"/>
    <w:rsid w:val="00376D5F"/>
    <w:rsid w:val="00377776"/>
    <w:rsid w:val="00380BA1"/>
    <w:rsid w:val="003814AD"/>
    <w:rsid w:val="00383D87"/>
    <w:rsid w:val="00384655"/>
    <w:rsid w:val="00387782"/>
    <w:rsid w:val="003939B5"/>
    <w:rsid w:val="00394B67"/>
    <w:rsid w:val="00394D8D"/>
    <w:rsid w:val="00394FAE"/>
    <w:rsid w:val="00395374"/>
    <w:rsid w:val="00395756"/>
    <w:rsid w:val="003A7143"/>
    <w:rsid w:val="003A7D49"/>
    <w:rsid w:val="003B00F5"/>
    <w:rsid w:val="003B0DB3"/>
    <w:rsid w:val="003B0E94"/>
    <w:rsid w:val="003B4CAA"/>
    <w:rsid w:val="003B66D4"/>
    <w:rsid w:val="003B6DD9"/>
    <w:rsid w:val="003B6FEB"/>
    <w:rsid w:val="003B7474"/>
    <w:rsid w:val="003C1D59"/>
    <w:rsid w:val="003C1ED0"/>
    <w:rsid w:val="003C2E09"/>
    <w:rsid w:val="003C54EC"/>
    <w:rsid w:val="003C6296"/>
    <w:rsid w:val="003D049E"/>
    <w:rsid w:val="003D11E3"/>
    <w:rsid w:val="003D20C5"/>
    <w:rsid w:val="003D2912"/>
    <w:rsid w:val="003D3C0C"/>
    <w:rsid w:val="003D3D4F"/>
    <w:rsid w:val="003D3D59"/>
    <w:rsid w:val="003D5A7B"/>
    <w:rsid w:val="003D5D72"/>
    <w:rsid w:val="003E2116"/>
    <w:rsid w:val="003E2387"/>
    <w:rsid w:val="003E23DF"/>
    <w:rsid w:val="003E2DE8"/>
    <w:rsid w:val="003E4FBA"/>
    <w:rsid w:val="003E56F4"/>
    <w:rsid w:val="003E610A"/>
    <w:rsid w:val="003E7DCF"/>
    <w:rsid w:val="003F202F"/>
    <w:rsid w:val="003F20C7"/>
    <w:rsid w:val="003F3E08"/>
    <w:rsid w:val="003F49EF"/>
    <w:rsid w:val="003F4EFD"/>
    <w:rsid w:val="003F7BEC"/>
    <w:rsid w:val="003F7D1A"/>
    <w:rsid w:val="00400025"/>
    <w:rsid w:val="0040014A"/>
    <w:rsid w:val="00400810"/>
    <w:rsid w:val="00401FBD"/>
    <w:rsid w:val="0040249D"/>
    <w:rsid w:val="00402B96"/>
    <w:rsid w:val="00403B33"/>
    <w:rsid w:val="00404DF4"/>
    <w:rsid w:val="00405671"/>
    <w:rsid w:val="00405ABC"/>
    <w:rsid w:val="004060CC"/>
    <w:rsid w:val="004065A4"/>
    <w:rsid w:val="00410552"/>
    <w:rsid w:val="004109BB"/>
    <w:rsid w:val="00410BDD"/>
    <w:rsid w:val="00412212"/>
    <w:rsid w:val="00412C0F"/>
    <w:rsid w:val="00414B15"/>
    <w:rsid w:val="004161DF"/>
    <w:rsid w:val="00420893"/>
    <w:rsid w:val="0042123E"/>
    <w:rsid w:val="004217FC"/>
    <w:rsid w:val="0042221C"/>
    <w:rsid w:val="00422336"/>
    <w:rsid w:val="004239F5"/>
    <w:rsid w:val="00424A56"/>
    <w:rsid w:val="004251B6"/>
    <w:rsid w:val="00426186"/>
    <w:rsid w:val="00426E04"/>
    <w:rsid w:val="004278CA"/>
    <w:rsid w:val="00430160"/>
    <w:rsid w:val="00430415"/>
    <w:rsid w:val="00430B86"/>
    <w:rsid w:val="00430FF8"/>
    <w:rsid w:val="004327A3"/>
    <w:rsid w:val="00433621"/>
    <w:rsid w:val="004338EA"/>
    <w:rsid w:val="004338EC"/>
    <w:rsid w:val="00436177"/>
    <w:rsid w:val="0043706F"/>
    <w:rsid w:val="00437685"/>
    <w:rsid w:val="0044069C"/>
    <w:rsid w:val="004409BC"/>
    <w:rsid w:val="004426A1"/>
    <w:rsid w:val="00443484"/>
    <w:rsid w:val="00444252"/>
    <w:rsid w:val="00444BEC"/>
    <w:rsid w:val="00447008"/>
    <w:rsid w:val="004478FF"/>
    <w:rsid w:val="00452299"/>
    <w:rsid w:val="00454392"/>
    <w:rsid w:val="004614B8"/>
    <w:rsid w:val="00462B38"/>
    <w:rsid w:val="004632F9"/>
    <w:rsid w:val="004708A1"/>
    <w:rsid w:val="004721DC"/>
    <w:rsid w:val="004736BC"/>
    <w:rsid w:val="00476887"/>
    <w:rsid w:val="00477A3C"/>
    <w:rsid w:val="00480C39"/>
    <w:rsid w:val="004833CF"/>
    <w:rsid w:val="0048592E"/>
    <w:rsid w:val="00486DE3"/>
    <w:rsid w:val="00490AA0"/>
    <w:rsid w:val="00492FB3"/>
    <w:rsid w:val="004936BD"/>
    <w:rsid w:val="00494651"/>
    <w:rsid w:val="00495692"/>
    <w:rsid w:val="004975D3"/>
    <w:rsid w:val="004A0344"/>
    <w:rsid w:val="004A05E4"/>
    <w:rsid w:val="004A17D5"/>
    <w:rsid w:val="004A180F"/>
    <w:rsid w:val="004A3830"/>
    <w:rsid w:val="004A3AE5"/>
    <w:rsid w:val="004A4B3B"/>
    <w:rsid w:val="004B1177"/>
    <w:rsid w:val="004B11F0"/>
    <w:rsid w:val="004B22C6"/>
    <w:rsid w:val="004B3580"/>
    <w:rsid w:val="004B3B6A"/>
    <w:rsid w:val="004B5572"/>
    <w:rsid w:val="004B6364"/>
    <w:rsid w:val="004B6D22"/>
    <w:rsid w:val="004C02E8"/>
    <w:rsid w:val="004C02FA"/>
    <w:rsid w:val="004C1EB1"/>
    <w:rsid w:val="004C1F09"/>
    <w:rsid w:val="004C33C8"/>
    <w:rsid w:val="004C361B"/>
    <w:rsid w:val="004C37C5"/>
    <w:rsid w:val="004C4A92"/>
    <w:rsid w:val="004C60F0"/>
    <w:rsid w:val="004D16B5"/>
    <w:rsid w:val="004D268E"/>
    <w:rsid w:val="004D2CEA"/>
    <w:rsid w:val="004D4378"/>
    <w:rsid w:val="004D6494"/>
    <w:rsid w:val="004D6FE2"/>
    <w:rsid w:val="004E014C"/>
    <w:rsid w:val="004E08DE"/>
    <w:rsid w:val="004E08E3"/>
    <w:rsid w:val="004E1E6C"/>
    <w:rsid w:val="004E22E1"/>
    <w:rsid w:val="004E2710"/>
    <w:rsid w:val="004F03EA"/>
    <w:rsid w:val="004F0890"/>
    <w:rsid w:val="004F2681"/>
    <w:rsid w:val="004F2D50"/>
    <w:rsid w:val="004F684A"/>
    <w:rsid w:val="004F7718"/>
    <w:rsid w:val="00502247"/>
    <w:rsid w:val="00502B03"/>
    <w:rsid w:val="0050363F"/>
    <w:rsid w:val="00505606"/>
    <w:rsid w:val="00506735"/>
    <w:rsid w:val="00507849"/>
    <w:rsid w:val="005114C8"/>
    <w:rsid w:val="00512924"/>
    <w:rsid w:val="00513230"/>
    <w:rsid w:val="00514391"/>
    <w:rsid w:val="005145E5"/>
    <w:rsid w:val="00514DA0"/>
    <w:rsid w:val="00515000"/>
    <w:rsid w:val="00516795"/>
    <w:rsid w:val="00516840"/>
    <w:rsid w:val="00517409"/>
    <w:rsid w:val="00517CF6"/>
    <w:rsid w:val="00517E34"/>
    <w:rsid w:val="00521A71"/>
    <w:rsid w:val="00522BC7"/>
    <w:rsid w:val="00523F35"/>
    <w:rsid w:val="00524B36"/>
    <w:rsid w:val="0052612C"/>
    <w:rsid w:val="00527751"/>
    <w:rsid w:val="00527ABB"/>
    <w:rsid w:val="0053191D"/>
    <w:rsid w:val="00532921"/>
    <w:rsid w:val="00535D2A"/>
    <w:rsid w:val="005366BC"/>
    <w:rsid w:val="00537FD8"/>
    <w:rsid w:val="00540163"/>
    <w:rsid w:val="0054053E"/>
    <w:rsid w:val="005408C1"/>
    <w:rsid w:val="00541011"/>
    <w:rsid w:val="005417D5"/>
    <w:rsid w:val="00541FD2"/>
    <w:rsid w:val="00542B88"/>
    <w:rsid w:val="00544A96"/>
    <w:rsid w:val="00545AF9"/>
    <w:rsid w:val="00547C70"/>
    <w:rsid w:val="005502A1"/>
    <w:rsid w:val="005539EE"/>
    <w:rsid w:val="005572BE"/>
    <w:rsid w:val="0056019C"/>
    <w:rsid w:val="005601AE"/>
    <w:rsid w:val="00561E5F"/>
    <w:rsid w:val="0056258F"/>
    <w:rsid w:val="0056301B"/>
    <w:rsid w:val="00564409"/>
    <w:rsid w:val="00564816"/>
    <w:rsid w:val="005649D9"/>
    <w:rsid w:val="00565ED1"/>
    <w:rsid w:val="0056785E"/>
    <w:rsid w:val="00567B15"/>
    <w:rsid w:val="005729FC"/>
    <w:rsid w:val="00572B42"/>
    <w:rsid w:val="00572F18"/>
    <w:rsid w:val="005760E9"/>
    <w:rsid w:val="00576757"/>
    <w:rsid w:val="00577799"/>
    <w:rsid w:val="00581934"/>
    <w:rsid w:val="00581B26"/>
    <w:rsid w:val="005836CE"/>
    <w:rsid w:val="005837E3"/>
    <w:rsid w:val="00584766"/>
    <w:rsid w:val="00585CA5"/>
    <w:rsid w:val="00586DBF"/>
    <w:rsid w:val="00587F0B"/>
    <w:rsid w:val="00591DB6"/>
    <w:rsid w:val="00593320"/>
    <w:rsid w:val="00593A88"/>
    <w:rsid w:val="0059405C"/>
    <w:rsid w:val="00594413"/>
    <w:rsid w:val="005961F0"/>
    <w:rsid w:val="0059649D"/>
    <w:rsid w:val="005965D7"/>
    <w:rsid w:val="00597592"/>
    <w:rsid w:val="005A0539"/>
    <w:rsid w:val="005A4996"/>
    <w:rsid w:val="005A6BF8"/>
    <w:rsid w:val="005B1607"/>
    <w:rsid w:val="005B5A83"/>
    <w:rsid w:val="005C0CA6"/>
    <w:rsid w:val="005C1216"/>
    <w:rsid w:val="005C1B44"/>
    <w:rsid w:val="005C1DED"/>
    <w:rsid w:val="005C2744"/>
    <w:rsid w:val="005C2AA3"/>
    <w:rsid w:val="005C3543"/>
    <w:rsid w:val="005C3628"/>
    <w:rsid w:val="005C5F00"/>
    <w:rsid w:val="005C67AD"/>
    <w:rsid w:val="005C79D5"/>
    <w:rsid w:val="005D06F5"/>
    <w:rsid w:val="005D3A39"/>
    <w:rsid w:val="005D3EC5"/>
    <w:rsid w:val="005D4806"/>
    <w:rsid w:val="005D63AA"/>
    <w:rsid w:val="005E34CD"/>
    <w:rsid w:val="005E36B4"/>
    <w:rsid w:val="005E4DBE"/>
    <w:rsid w:val="005E69F7"/>
    <w:rsid w:val="005E7DDF"/>
    <w:rsid w:val="005E7E85"/>
    <w:rsid w:val="005E7EDF"/>
    <w:rsid w:val="005F01E7"/>
    <w:rsid w:val="005F311E"/>
    <w:rsid w:val="005F3D43"/>
    <w:rsid w:val="005F4E79"/>
    <w:rsid w:val="005F5FC5"/>
    <w:rsid w:val="005F67F0"/>
    <w:rsid w:val="005F67F1"/>
    <w:rsid w:val="005F7014"/>
    <w:rsid w:val="00601904"/>
    <w:rsid w:val="00601ED9"/>
    <w:rsid w:val="00602A26"/>
    <w:rsid w:val="00603206"/>
    <w:rsid w:val="006034F0"/>
    <w:rsid w:val="006056A3"/>
    <w:rsid w:val="00605F30"/>
    <w:rsid w:val="00607357"/>
    <w:rsid w:val="00607B33"/>
    <w:rsid w:val="00611F63"/>
    <w:rsid w:val="00612CAC"/>
    <w:rsid w:val="00616FDA"/>
    <w:rsid w:val="006170EC"/>
    <w:rsid w:val="00617D58"/>
    <w:rsid w:val="006215F8"/>
    <w:rsid w:val="00621825"/>
    <w:rsid w:val="00623CD7"/>
    <w:rsid w:val="00625B42"/>
    <w:rsid w:val="00626ED7"/>
    <w:rsid w:val="00633385"/>
    <w:rsid w:val="00635665"/>
    <w:rsid w:val="00640481"/>
    <w:rsid w:val="0064308B"/>
    <w:rsid w:val="00646A52"/>
    <w:rsid w:val="00647F93"/>
    <w:rsid w:val="0065093D"/>
    <w:rsid w:val="00651567"/>
    <w:rsid w:val="00652891"/>
    <w:rsid w:val="00652DC5"/>
    <w:rsid w:val="00652F57"/>
    <w:rsid w:val="006539D5"/>
    <w:rsid w:val="00653BE9"/>
    <w:rsid w:val="00654601"/>
    <w:rsid w:val="00655027"/>
    <w:rsid w:val="00655AF2"/>
    <w:rsid w:val="00657C6B"/>
    <w:rsid w:val="00660E45"/>
    <w:rsid w:val="00660E89"/>
    <w:rsid w:val="006634A2"/>
    <w:rsid w:val="00663E55"/>
    <w:rsid w:val="00665E03"/>
    <w:rsid w:val="00671C22"/>
    <w:rsid w:val="00672D8D"/>
    <w:rsid w:val="00674386"/>
    <w:rsid w:val="00674CD8"/>
    <w:rsid w:val="00675CAC"/>
    <w:rsid w:val="00676E4B"/>
    <w:rsid w:val="00680A12"/>
    <w:rsid w:val="006812EE"/>
    <w:rsid w:val="00683928"/>
    <w:rsid w:val="00683AD4"/>
    <w:rsid w:val="00687C31"/>
    <w:rsid w:val="00690CF3"/>
    <w:rsid w:val="00693047"/>
    <w:rsid w:val="00694446"/>
    <w:rsid w:val="00694D70"/>
    <w:rsid w:val="00695959"/>
    <w:rsid w:val="0069768E"/>
    <w:rsid w:val="006A05A5"/>
    <w:rsid w:val="006A3804"/>
    <w:rsid w:val="006A41EB"/>
    <w:rsid w:val="006A4868"/>
    <w:rsid w:val="006A647A"/>
    <w:rsid w:val="006B001A"/>
    <w:rsid w:val="006B1543"/>
    <w:rsid w:val="006B1AC0"/>
    <w:rsid w:val="006B4136"/>
    <w:rsid w:val="006C2625"/>
    <w:rsid w:val="006C4B3D"/>
    <w:rsid w:val="006C4DC3"/>
    <w:rsid w:val="006C500F"/>
    <w:rsid w:val="006C6CAE"/>
    <w:rsid w:val="006C71B3"/>
    <w:rsid w:val="006C72C8"/>
    <w:rsid w:val="006C75AE"/>
    <w:rsid w:val="006D1678"/>
    <w:rsid w:val="006D16B9"/>
    <w:rsid w:val="006D3077"/>
    <w:rsid w:val="006D40FA"/>
    <w:rsid w:val="006D75D2"/>
    <w:rsid w:val="006E261A"/>
    <w:rsid w:val="006E2756"/>
    <w:rsid w:val="006E2FAE"/>
    <w:rsid w:val="006E34A5"/>
    <w:rsid w:val="006E3A5F"/>
    <w:rsid w:val="006E48DF"/>
    <w:rsid w:val="006E694F"/>
    <w:rsid w:val="006E723A"/>
    <w:rsid w:val="006F097C"/>
    <w:rsid w:val="006F2532"/>
    <w:rsid w:val="006F28E3"/>
    <w:rsid w:val="006F3BE4"/>
    <w:rsid w:val="006F4CFD"/>
    <w:rsid w:val="006F654F"/>
    <w:rsid w:val="00701B6D"/>
    <w:rsid w:val="007026EF"/>
    <w:rsid w:val="0070526A"/>
    <w:rsid w:val="007054A6"/>
    <w:rsid w:val="00712666"/>
    <w:rsid w:val="00715CFE"/>
    <w:rsid w:val="007163D9"/>
    <w:rsid w:val="007168B6"/>
    <w:rsid w:val="00716FD6"/>
    <w:rsid w:val="0071765C"/>
    <w:rsid w:val="00722781"/>
    <w:rsid w:val="0072636C"/>
    <w:rsid w:val="0072654E"/>
    <w:rsid w:val="00730623"/>
    <w:rsid w:val="00732FA9"/>
    <w:rsid w:val="0073313B"/>
    <w:rsid w:val="00733AC8"/>
    <w:rsid w:val="00736CFE"/>
    <w:rsid w:val="00742136"/>
    <w:rsid w:val="00743C2D"/>
    <w:rsid w:val="0075137C"/>
    <w:rsid w:val="0075465C"/>
    <w:rsid w:val="00755908"/>
    <w:rsid w:val="00755CB5"/>
    <w:rsid w:val="00756718"/>
    <w:rsid w:val="0075678B"/>
    <w:rsid w:val="0076014B"/>
    <w:rsid w:val="00762026"/>
    <w:rsid w:val="00762CD6"/>
    <w:rsid w:val="00762CEB"/>
    <w:rsid w:val="00762D2E"/>
    <w:rsid w:val="00764FC8"/>
    <w:rsid w:val="00765174"/>
    <w:rsid w:val="007659FD"/>
    <w:rsid w:val="00765E8B"/>
    <w:rsid w:val="00766DE0"/>
    <w:rsid w:val="007677AA"/>
    <w:rsid w:val="0077001F"/>
    <w:rsid w:val="007722D9"/>
    <w:rsid w:val="00773170"/>
    <w:rsid w:val="0077320E"/>
    <w:rsid w:val="007734F1"/>
    <w:rsid w:val="007742B4"/>
    <w:rsid w:val="00774817"/>
    <w:rsid w:val="00774DCD"/>
    <w:rsid w:val="00777D57"/>
    <w:rsid w:val="00781DA7"/>
    <w:rsid w:val="00784DBA"/>
    <w:rsid w:val="00784F8C"/>
    <w:rsid w:val="00792180"/>
    <w:rsid w:val="007922C7"/>
    <w:rsid w:val="007933E1"/>
    <w:rsid w:val="00793CFA"/>
    <w:rsid w:val="007A03DB"/>
    <w:rsid w:val="007A3C9E"/>
    <w:rsid w:val="007A6773"/>
    <w:rsid w:val="007A6B6F"/>
    <w:rsid w:val="007B1184"/>
    <w:rsid w:val="007B2D30"/>
    <w:rsid w:val="007B30C0"/>
    <w:rsid w:val="007B45A5"/>
    <w:rsid w:val="007B4E57"/>
    <w:rsid w:val="007B6467"/>
    <w:rsid w:val="007B7CA1"/>
    <w:rsid w:val="007C0BCA"/>
    <w:rsid w:val="007C1FC1"/>
    <w:rsid w:val="007C2ED2"/>
    <w:rsid w:val="007C384A"/>
    <w:rsid w:val="007C41A6"/>
    <w:rsid w:val="007C461E"/>
    <w:rsid w:val="007C5FE2"/>
    <w:rsid w:val="007D0505"/>
    <w:rsid w:val="007D0F2A"/>
    <w:rsid w:val="007D4D47"/>
    <w:rsid w:val="007D6301"/>
    <w:rsid w:val="007D657E"/>
    <w:rsid w:val="007D66C7"/>
    <w:rsid w:val="007D6D17"/>
    <w:rsid w:val="007D77FF"/>
    <w:rsid w:val="007E1076"/>
    <w:rsid w:val="007E259D"/>
    <w:rsid w:val="007E3A2D"/>
    <w:rsid w:val="007E437C"/>
    <w:rsid w:val="007E49CB"/>
    <w:rsid w:val="007E5A4A"/>
    <w:rsid w:val="007E5DF1"/>
    <w:rsid w:val="007E7114"/>
    <w:rsid w:val="007E770A"/>
    <w:rsid w:val="007F03EE"/>
    <w:rsid w:val="007F15ED"/>
    <w:rsid w:val="007F3EF4"/>
    <w:rsid w:val="007F6A9D"/>
    <w:rsid w:val="007F71E3"/>
    <w:rsid w:val="00801CBD"/>
    <w:rsid w:val="00802CE9"/>
    <w:rsid w:val="00803BFD"/>
    <w:rsid w:val="0081206B"/>
    <w:rsid w:val="008131CE"/>
    <w:rsid w:val="0081373C"/>
    <w:rsid w:val="00813BD0"/>
    <w:rsid w:val="00816091"/>
    <w:rsid w:val="00816292"/>
    <w:rsid w:val="0081693D"/>
    <w:rsid w:val="00817488"/>
    <w:rsid w:val="00822578"/>
    <w:rsid w:val="008228C7"/>
    <w:rsid w:val="0082290F"/>
    <w:rsid w:val="0082319A"/>
    <w:rsid w:val="0082562C"/>
    <w:rsid w:val="008270A1"/>
    <w:rsid w:val="00830240"/>
    <w:rsid w:val="00831A84"/>
    <w:rsid w:val="0083325C"/>
    <w:rsid w:val="008335CC"/>
    <w:rsid w:val="0083426C"/>
    <w:rsid w:val="0083460E"/>
    <w:rsid w:val="00834F0A"/>
    <w:rsid w:val="0084083F"/>
    <w:rsid w:val="00841B8E"/>
    <w:rsid w:val="008430D2"/>
    <w:rsid w:val="008444D5"/>
    <w:rsid w:val="00845100"/>
    <w:rsid w:val="00845EDA"/>
    <w:rsid w:val="0084621D"/>
    <w:rsid w:val="00846328"/>
    <w:rsid w:val="008506C7"/>
    <w:rsid w:val="008517CF"/>
    <w:rsid w:val="00852CC6"/>
    <w:rsid w:val="008602D2"/>
    <w:rsid w:val="0086214B"/>
    <w:rsid w:val="0086240D"/>
    <w:rsid w:val="008704AE"/>
    <w:rsid w:val="00874228"/>
    <w:rsid w:val="008758E9"/>
    <w:rsid w:val="008767AB"/>
    <w:rsid w:val="00876EF4"/>
    <w:rsid w:val="008804FB"/>
    <w:rsid w:val="00882C3B"/>
    <w:rsid w:val="00882E5B"/>
    <w:rsid w:val="00883880"/>
    <w:rsid w:val="00884EAC"/>
    <w:rsid w:val="00885477"/>
    <w:rsid w:val="00886C89"/>
    <w:rsid w:val="008920E3"/>
    <w:rsid w:val="00894D66"/>
    <w:rsid w:val="00895C1F"/>
    <w:rsid w:val="008965AF"/>
    <w:rsid w:val="008966AB"/>
    <w:rsid w:val="00897D76"/>
    <w:rsid w:val="008A05D1"/>
    <w:rsid w:val="008A2084"/>
    <w:rsid w:val="008A272D"/>
    <w:rsid w:val="008A2CF9"/>
    <w:rsid w:val="008A3472"/>
    <w:rsid w:val="008A3EA7"/>
    <w:rsid w:val="008A6F00"/>
    <w:rsid w:val="008B063F"/>
    <w:rsid w:val="008B2366"/>
    <w:rsid w:val="008B2897"/>
    <w:rsid w:val="008B367A"/>
    <w:rsid w:val="008B40A6"/>
    <w:rsid w:val="008B67CA"/>
    <w:rsid w:val="008B69C9"/>
    <w:rsid w:val="008B7A87"/>
    <w:rsid w:val="008B7F33"/>
    <w:rsid w:val="008C1952"/>
    <w:rsid w:val="008C1C05"/>
    <w:rsid w:val="008C21EF"/>
    <w:rsid w:val="008C2AD4"/>
    <w:rsid w:val="008C37B9"/>
    <w:rsid w:val="008C7186"/>
    <w:rsid w:val="008C757E"/>
    <w:rsid w:val="008D25AB"/>
    <w:rsid w:val="008D4406"/>
    <w:rsid w:val="008D5040"/>
    <w:rsid w:val="008D5687"/>
    <w:rsid w:val="008D6C93"/>
    <w:rsid w:val="008D7648"/>
    <w:rsid w:val="008E04C2"/>
    <w:rsid w:val="008E0A35"/>
    <w:rsid w:val="008E0B24"/>
    <w:rsid w:val="008E1CBA"/>
    <w:rsid w:val="008E3FD9"/>
    <w:rsid w:val="008E7B35"/>
    <w:rsid w:val="008F0327"/>
    <w:rsid w:val="008F24CB"/>
    <w:rsid w:val="008F3A6D"/>
    <w:rsid w:val="008F5AE7"/>
    <w:rsid w:val="008F67D0"/>
    <w:rsid w:val="008F7469"/>
    <w:rsid w:val="008F7F91"/>
    <w:rsid w:val="009011C8"/>
    <w:rsid w:val="00903F2F"/>
    <w:rsid w:val="00904B06"/>
    <w:rsid w:val="00906342"/>
    <w:rsid w:val="00907CE9"/>
    <w:rsid w:val="009104DF"/>
    <w:rsid w:val="0091152C"/>
    <w:rsid w:val="00911A84"/>
    <w:rsid w:val="00912F5B"/>
    <w:rsid w:val="00913644"/>
    <w:rsid w:val="009142AC"/>
    <w:rsid w:val="00915793"/>
    <w:rsid w:val="00916DA8"/>
    <w:rsid w:val="009214E3"/>
    <w:rsid w:val="009220C2"/>
    <w:rsid w:val="00922261"/>
    <w:rsid w:val="00922798"/>
    <w:rsid w:val="00922FD3"/>
    <w:rsid w:val="009230A2"/>
    <w:rsid w:val="00923276"/>
    <w:rsid w:val="00925A6D"/>
    <w:rsid w:val="00925CEA"/>
    <w:rsid w:val="009305A0"/>
    <w:rsid w:val="00930AF2"/>
    <w:rsid w:val="0093173C"/>
    <w:rsid w:val="009322C0"/>
    <w:rsid w:val="00932AFD"/>
    <w:rsid w:val="00932E37"/>
    <w:rsid w:val="00933667"/>
    <w:rsid w:val="0093431B"/>
    <w:rsid w:val="0093553E"/>
    <w:rsid w:val="00937C2B"/>
    <w:rsid w:val="00941EC0"/>
    <w:rsid w:val="00941F96"/>
    <w:rsid w:val="009428FC"/>
    <w:rsid w:val="009440F6"/>
    <w:rsid w:val="009450E0"/>
    <w:rsid w:val="00946B16"/>
    <w:rsid w:val="0095361A"/>
    <w:rsid w:val="00954818"/>
    <w:rsid w:val="00955BE8"/>
    <w:rsid w:val="00960042"/>
    <w:rsid w:val="00960623"/>
    <w:rsid w:val="00960CB1"/>
    <w:rsid w:val="00961EEE"/>
    <w:rsid w:val="00963650"/>
    <w:rsid w:val="00965455"/>
    <w:rsid w:val="00965CB8"/>
    <w:rsid w:val="009673FC"/>
    <w:rsid w:val="00970AE0"/>
    <w:rsid w:val="00972C91"/>
    <w:rsid w:val="00973975"/>
    <w:rsid w:val="00974404"/>
    <w:rsid w:val="00975089"/>
    <w:rsid w:val="009750AD"/>
    <w:rsid w:val="00975B81"/>
    <w:rsid w:val="00975E03"/>
    <w:rsid w:val="00977F2F"/>
    <w:rsid w:val="00980E28"/>
    <w:rsid w:val="0098352F"/>
    <w:rsid w:val="009836B0"/>
    <w:rsid w:val="009837FD"/>
    <w:rsid w:val="00986138"/>
    <w:rsid w:val="00993670"/>
    <w:rsid w:val="00993E1C"/>
    <w:rsid w:val="00993F22"/>
    <w:rsid w:val="0099530E"/>
    <w:rsid w:val="009975B0"/>
    <w:rsid w:val="0099765A"/>
    <w:rsid w:val="009A04BD"/>
    <w:rsid w:val="009A1447"/>
    <w:rsid w:val="009A166C"/>
    <w:rsid w:val="009A2D6A"/>
    <w:rsid w:val="009A57D4"/>
    <w:rsid w:val="009A69F2"/>
    <w:rsid w:val="009A7329"/>
    <w:rsid w:val="009B0134"/>
    <w:rsid w:val="009B0417"/>
    <w:rsid w:val="009B073A"/>
    <w:rsid w:val="009B0797"/>
    <w:rsid w:val="009B0BB7"/>
    <w:rsid w:val="009B265F"/>
    <w:rsid w:val="009B6E08"/>
    <w:rsid w:val="009B6FD6"/>
    <w:rsid w:val="009B72E5"/>
    <w:rsid w:val="009C1336"/>
    <w:rsid w:val="009C25A3"/>
    <w:rsid w:val="009C3732"/>
    <w:rsid w:val="009C5F8B"/>
    <w:rsid w:val="009C6601"/>
    <w:rsid w:val="009C7144"/>
    <w:rsid w:val="009C7376"/>
    <w:rsid w:val="009C7876"/>
    <w:rsid w:val="009D0F8C"/>
    <w:rsid w:val="009D4537"/>
    <w:rsid w:val="009D47C7"/>
    <w:rsid w:val="009D48DA"/>
    <w:rsid w:val="009D5F98"/>
    <w:rsid w:val="009E27F0"/>
    <w:rsid w:val="009E29CB"/>
    <w:rsid w:val="009E3EB6"/>
    <w:rsid w:val="009E49E3"/>
    <w:rsid w:val="009E517E"/>
    <w:rsid w:val="009E6856"/>
    <w:rsid w:val="009E7CB3"/>
    <w:rsid w:val="009F0372"/>
    <w:rsid w:val="009F0757"/>
    <w:rsid w:val="009F09D6"/>
    <w:rsid w:val="009F2AD2"/>
    <w:rsid w:val="009F2D87"/>
    <w:rsid w:val="009F4232"/>
    <w:rsid w:val="009F54A4"/>
    <w:rsid w:val="009F55A3"/>
    <w:rsid w:val="00A002DA"/>
    <w:rsid w:val="00A01957"/>
    <w:rsid w:val="00A03C25"/>
    <w:rsid w:val="00A0497A"/>
    <w:rsid w:val="00A06163"/>
    <w:rsid w:val="00A07B2D"/>
    <w:rsid w:val="00A12706"/>
    <w:rsid w:val="00A13C5D"/>
    <w:rsid w:val="00A14678"/>
    <w:rsid w:val="00A17598"/>
    <w:rsid w:val="00A22841"/>
    <w:rsid w:val="00A229EE"/>
    <w:rsid w:val="00A239E2"/>
    <w:rsid w:val="00A23F25"/>
    <w:rsid w:val="00A24ED6"/>
    <w:rsid w:val="00A2549A"/>
    <w:rsid w:val="00A265BB"/>
    <w:rsid w:val="00A26AAD"/>
    <w:rsid w:val="00A309C6"/>
    <w:rsid w:val="00A3168A"/>
    <w:rsid w:val="00A34B8E"/>
    <w:rsid w:val="00A360B1"/>
    <w:rsid w:val="00A37843"/>
    <w:rsid w:val="00A37A22"/>
    <w:rsid w:val="00A407F7"/>
    <w:rsid w:val="00A417B6"/>
    <w:rsid w:val="00A41918"/>
    <w:rsid w:val="00A438E5"/>
    <w:rsid w:val="00A4459C"/>
    <w:rsid w:val="00A505D5"/>
    <w:rsid w:val="00A5071E"/>
    <w:rsid w:val="00A549DA"/>
    <w:rsid w:val="00A5530C"/>
    <w:rsid w:val="00A5566E"/>
    <w:rsid w:val="00A55D24"/>
    <w:rsid w:val="00A6131A"/>
    <w:rsid w:val="00A63886"/>
    <w:rsid w:val="00A63BA0"/>
    <w:rsid w:val="00A64B64"/>
    <w:rsid w:val="00A66FAA"/>
    <w:rsid w:val="00A66FD0"/>
    <w:rsid w:val="00A67101"/>
    <w:rsid w:val="00A7003E"/>
    <w:rsid w:val="00A70F0A"/>
    <w:rsid w:val="00A7218B"/>
    <w:rsid w:val="00A7345D"/>
    <w:rsid w:val="00A73D9C"/>
    <w:rsid w:val="00A74F04"/>
    <w:rsid w:val="00A7527C"/>
    <w:rsid w:val="00A77009"/>
    <w:rsid w:val="00A774D0"/>
    <w:rsid w:val="00A77A71"/>
    <w:rsid w:val="00A77D82"/>
    <w:rsid w:val="00A816EE"/>
    <w:rsid w:val="00A84299"/>
    <w:rsid w:val="00A8537F"/>
    <w:rsid w:val="00A86DAA"/>
    <w:rsid w:val="00A9293B"/>
    <w:rsid w:val="00A9522C"/>
    <w:rsid w:val="00A9748C"/>
    <w:rsid w:val="00AA01B2"/>
    <w:rsid w:val="00AA04B5"/>
    <w:rsid w:val="00AA1C34"/>
    <w:rsid w:val="00AA33B4"/>
    <w:rsid w:val="00AA405B"/>
    <w:rsid w:val="00AA4E89"/>
    <w:rsid w:val="00AA60DF"/>
    <w:rsid w:val="00AA71D6"/>
    <w:rsid w:val="00AA739E"/>
    <w:rsid w:val="00AB0C5E"/>
    <w:rsid w:val="00AB453F"/>
    <w:rsid w:val="00AB4621"/>
    <w:rsid w:val="00AB5BA2"/>
    <w:rsid w:val="00AB654A"/>
    <w:rsid w:val="00AB6BFA"/>
    <w:rsid w:val="00AC1F74"/>
    <w:rsid w:val="00AC2EC2"/>
    <w:rsid w:val="00AC4636"/>
    <w:rsid w:val="00AC6855"/>
    <w:rsid w:val="00AD3778"/>
    <w:rsid w:val="00AD4216"/>
    <w:rsid w:val="00AD454A"/>
    <w:rsid w:val="00AD4655"/>
    <w:rsid w:val="00AD5538"/>
    <w:rsid w:val="00AD582E"/>
    <w:rsid w:val="00AD6EC3"/>
    <w:rsid w:val="00AD7B94"/>
    <w:rsid w:val="00AE07A4"/>
    <w:rsid w:val="00AE0C39"/>
    <w:rsid w:val="00AE3CF6"/>
    <w:rsid w:val="00AE53E0"/>
    <w:rsid w:val="00AE5BCB"/>
    <w:rsid w:val="00AE778A"/>
    <w:rsid w:val="00AF137A"/>
    <w:rsid w:val="00AF28D8"/>
    <w:rsid w:val="00B00C0F"/>
    <w:rsid w:val="00B00F11"/>
    <w:rsid w:val="00B0201F"/>
    <w:rsid w:val="00B0568E"/>
    <w:rsid w:val="00B069F0"/>
    <w:rsid w:val="00B06AE9"/>
    <w:rsid w:val="00B11A4D"/>
    <w:rsid w:val="00B1283F"/>
    <w:rsid w:val="00B1388B"/>
    <w:rsid w:val="00B13D75"/>
    <w:rsid w:val="00B14A33"/>
    <w:rsid w:val="00B14B66"/>
    <w:rsid w:val="00B1608A"/>
    <w:rsid w:val="00B16EE9"/>
    <w:rsid w:val="00B16F20"/>
    <w:rsid w:val="00B17017"/>
    <w:rsid w:val="00B20D44"/>
    <w:rsid w:val="00B2106A"/>
    <w:rsid w:val="00B276E2"/>
    <w:rsid w:val="00B27DC2"/>
    <w:rsid w:val="00B35384"/>
    <w:rsid w:val="00B37855"/>
    <w:rsid w:val="00B42078"/>
    <w:rsid w:val="00B42D75"/>
    <w:rsid w:val="00B44748"/>
    <w:rsid w:val="00B45D02"/>
    <w:rsid w:val="00B46E6D"/>
    <w:rsid w:val="00B5211C"/>
    <w:rsid w:val="00B547EC"/>
    <w:rsid w:val="00B54F7E"/>
    <w:rsid w:val="00B55190"/>
    <w:rsid w:val="00B5575A"/>
    <w:rsid w:val="00B5672D"/>
    <w:rsid w:val="00B568FB"/>
    <w:rsid w:val="00B56CFC"/>
    <w:rsid w:val="00B57CD6"/>
    <w:rsid w:val="00B60876"/>
    <w:rsid w:val="00B60E46"/>
    <w:rsid w:val="00B62E1C"/>
    <w:rsid w:val="00B648F9"/>
    <w:rsid w:val="00B70E1B"/>
    <w:rsid w:val="00B717CB"/>
    <w:rsid w:val="00B725B1"/>
    <w:rsid w:val="00B72712"/>
    <w:rsid w:val="00B7453A"/>
    <w:rsid w:val="00B7566A"/>
    <w:rsid w:val="00B75FD8"/>
    <w:rsid w:val="00B76A3B"/>
    <w:rsid w:val="00B776D2"/>
    <w:rsid w:val="00B806CA"/>
    <w:rsid w:val="00B82743"/>
    <w:rsid w:val="00B8292E"/>
    <w:rsid w:val="00B8308C"/>
    <w:rsid w:val="00B831AC"/>
    <w:rsid w:val="00B85161"/>
    <w:rsid w:val="00B85B5D"/>
    <w:rsid w:val="00B8671A"/>
    <w:rsid w:val="00B90650"/>
    <w:rsid w:val="00B914D9"/>
    <w:rsid w:val="00B922CB"/>
    <w:rsid w:val="00B9315B"/>
    <w:rsid w:val="00B9380F"/>
    <w:rsid w:val="00B9472D"/>
    <w:rsid w:val="00B9663C"/>
    <w:rsid w:val="00B96723"/>
    <w:rsid w:val="00B97B7A"/>
    <w:rsid w:val="00BA0A85"/>
    <w:rsid w:val="00BA1A11"/>
    <w:rsid w:val="00BA44A8"/>
    <w:rsid w:val="00BA475A"/>
    <w:rsid w:val="00BA4A6A"/>
    <w:rsid w:val="00BA4F60"/>
    <w:rsid w:val="00BA5600"/>
    <w:rsid w:val="00BA6F1C"/>
    <w:rsid w:val="00BB09FC"/>
    <w:rsid w:val="00BB0F22"/>
    <w:rsid w:val="00BB2B33"/>
    <w:rsid w:val="00BB32B1"/>
    <w:rsid w:val="00BB333E"/>
    <w:rsid w:val="00BB4101"/>
    <w:rsid w:val="00BB4B42"/>
    <w:rsid w:val="00BB5458"/>
    <w:rsid w:val="00BB6B97"/>
    <w:rsid w:val="00BC03FF"/>
    <w:rsid w:val="00BC1229"/>
    <w:rsid w:val="00BC407F"/>
    <w:rsid w:val="00BC40C0"/>
    <w:rsid w:val="00BC4A5C"/>
    <w:rsid w:val="00BC5892"/>
    <w:rsid w:val="00BC6A4B"/>
    <w:rsid w:val="00BC70D8"/>
    <w:rsid w:val="00BC76DA"/>
    <w:rsid w:val="00BD0646"/>
    <w:rsid w:val="00BD2858"/>
    <w:rsid w:val="00BD34EF"/>
    <w:rsid w:val="00BD41F0"/>
    <w:rsid w:val="00BD4405"/>
    <w:rsid w:val="00BD493F"/>
    <w:rsid w:val="00BD534F"/>
    <w:rsid w:val="00BD7EEA"/>
    <w:rsid w:val="00BE1063"/>
    <w:rsid w:val="00BE1907"/>
    <w:rsid w:val="00BE1CA8"/>
    <w:rsid w:val="00BE3F09"/>
    <w:rsid w:val="00BE6FE5"/>
    <w:rsid w:val="00BE72FC"/>
    <w:rsid w:val="00BE75B3"/>
    <w:rsid w:val="00BE7B75"/>
    <w:rsid w:val="00BF0F7A"/>
    <w:rsid w:val="00BF3744"/>
    <w:rsid w:val="00BF4326"/>
    <w:rsid w:val="00BF60B2"/>
    <w:rsid w:val="00BF702F"/>
    <w:rsid w:val="00BF705D"/>
    <w:rsid w:val="00C00445"/>
    <w:rsid w:val="00C0111F"/>
    <w:rsid w:val="00C02E1F"/>
    <w:rsid w:val="00C04591"/>
    <w:rsid w:val="00C10710"/>
    <w:rsid w:val="00C1095A"/>
    <w:rsid w:val="00C11039"/>
    <w:rsid w:val="00C1138A"/>
    <w:rsid w:val="00C133DD"/>
    <w:rsid w:val="00C2030D"/>
    <w:rsid w:val="00C21A83"/>
    <w:rsid w:val="00C225CC"/>
    <w:rsid w:val="00C256FA"/>
    <w:rsid w:val="00C26307"/>
    <w:rsid w:val="00C2696D"/>
    <w:rsid w:val="00C3003F"/>
    <w:rsid w:val="00C30CE3"/>
    <w:rsid w:val="00C345E9"/>
    <w:rsid w:val="00C41CAA"/>
    <w:rsid w:val="00C42540"/>
    <w:rsid w:val="00C43949"/>
    <w:rsid w:val="00C45A54"/>
    <w:rsid w:val="00C4759C"/>
    <w:rsid w:val="00C50852"/>
    <w:rsid w:val="00C509F2"/>
    <w:rsid w:val="00C51119"/>
    <w:rsid w:val="00C533BE"/>
    <w:rsid w:val="00C55C05"/>
    <w:rsid w:val="00C56AD8"/>
    <w:rsid w:val="00C57560"/>
    <w:rsid w:val="00C62C8B"/>
    <w:rsid w:val="00C65FB7"/>
    <w:rsid w:val="00C6699A"/>
    <w:rsid w:val="00C67B8C"/>
    <w:rsid w:val="00C67F8E"/>
    <w:rsid w:val="00C70751"/>
    <w:rsid w:val="00C72D9A"/>
    <w:rsid w:val="00C73281"/>
    <w:rsid w:val="00C734F0"/>
    <w:rsid w:val="00C74460"/>
    <w:rsid w:val="00C76441"/>
    <w:rsid w:val="00C77BDD"/>
    <w:rsid w:val="00C812D5"/>
    <w:rsid w:val="00C81B93"/>
    <w:rsid w:val="00C8302B"/>
    <w:rsid w:val="00C8395A"/>
    <w:rsid w:val="00C8610F"/>
    <w:rsid w:val="00C8611D"/>
    <w:rsid w:val="00C86546"/>
    <w:rsid w:val="00C915B0"/>
    <w:rsid w:val="00C9210A"/>
    <w:rsid w:val="00C9335B"/>
    <w:rsid w:val="00C95A7F"/>
    <w:rsid w:val="00C9661F"/>
    <w:rsid w:val="00CA7529"/>
    <w:rsid w:val="00CB0CAF"/>
    <w:rsid w:val="00CB1243"/>
    <w:rsid w:val="00CB140A"/>
    <w:rsid w:val="00CB1635"/>
    <w:rsid w:val="00CB4C3F"/>
    <w:rsid w:val="00CB6028"/>
    <w:rsid w:val="00CC0F04"/>
    <w:rsid w:val="00CC1BEE"/>
    <w:rsid w:val="00CC1E7E"/>
    <w:rsid w:val="00CC2660"/>
    <w:rsid w:val="00CC413F"/>
    <w:rsid w:val="00CC4F83"/>
    <w:rsid w:val="00CC61C9"/>
    <w:rsid w:val="00CD0632"/>
    <w:rsid w:val="00CD2EFF"/>
    <w:rsid w:val="00CD3502"/>
    <w:rsid w:val="00CD6F44"/>
    <w:rsid w:val="00CE3D8A"/>
    <w:rsid w:val="00CE423C"/>
    <w:rsid w:val="00CE5365"/>
    <w:rsid w:val="00CE76B0"/>
    <w:rsid w:val="00CF0D1F"/>
    <w:rsid w:val="00CF2D5C"/>
    <w:rsid w:val="00CF451F"/>
    <w:rsid w:val="00CF4EE9"/>
    <w:rsid w:val="00D006C8"/>
    <w:rsid w:val="00D01D14"/>
    <w:rsid w:val="00D02383"/>
    <w:rsid w:val="00D05F00"/>
    <w:rsid w:val="00D07CA2"/>
    <w:rsid w:val="00D10E27"/>
    <w:rsid w:val="00D11741"/>
    <w:rsid w:val="00D1660A"/>
    <w:rsid w:val="00D16F42"/>
    <w:rsid w:val="00D22979"/>
    <w:rsid w:val="00D2433E"/>
    <w:rsid w:val="00D24BF5"/>
    <w:rsid w:val="00D27E9E"/>
    <w:rsid w:val="00D30986"/>
    <w:rsid w:val="00D31E14"/>
    <w:rsid w:val="00D32522"/>
    <w:rsid w:val="00D3284F"/>
    <w:rsid w:val="00D332ED"/>
    <w:rsid w:val="00D35571"/>
    <w:rsid w:val="00D379AC"/>
    <w:rsid w:val="00D409BD"/>
    <w:rsid w:val="00D415B1"/>
    <w:rsid w:val="00D43794"/>
    <w:rsid w:val="00D5211D"/>
    <w:rsid w:val="00D525B9"/>
    <w:rsid w:val="00D53662"/>
    <w:rsid w:val="00D54C76"/>
    <w:rsid w:val="00D550FB"/>
    <w:rsid w:val="00D55164"/>
    <w:rsid w:val="00D55597"/>
    <w:rsid w:val="00D5628E"/>
    <w:rsid w:val="00D562D3"/>
    <w:rsid w:val="00D56704"/>
    <w:rsid w:val="00D577F4"/>
    <w:rsid w:val="00D5790A"/>
    <w:rsid w:val="00D57DBF"/>
    <w:rsid w:val="00D57F87"/>
    <w:rsid w:val="00D6271E"/>
    <w:rsid w:val="00D63679"/>
    <w:rsid w:val="00D636DF"/>
    <w:rsid w:val="00D638C0"/>
    <w:rsid w:val="00D64AD7"/>
    <w:rsid w:val="00D65621"/>
    <w:rsid w:val="00D656BD"/>
    <w:rsid w:val="00D679E1"/>
    <w:rsid w:val="00D70146"/>
    <w:rsid w:val="00D718E2"/>
    <w:rsid w:val="00D71B4C"/>
    <w:rsid w:val="00D71BF0"/>
    <w:rsid w:val="00D74699"/>
    <w:rsid w:val="00D75E39"/>
    <w:rsid w:val="00D8040D"/>
    <w:rsid w:val="00D80781"/>
    <w:rsid w:val="00D80794"/>
    <w:rsid w:val="00D80ED3"/>
    <w:rsid w:val="00D81D50"/>
    <w:rsid w:val="00D826BF"/>
    <w:rsid w:val="00D827B0"/>
    <w:rsid w:val="00D8451E"/>
    <w:rsid w:val="00D86C3D"/>
    <w:rsid w:val="00D87CE0"/>
    <w:rsid w:val="00D91B71"/>
    <w:rsid w:val="00D9221C"/>
    <w:rsid w:val="00D92F82"/>
    <w:rsid w:val="00D93CDF"/>
    <w:rsid w:val="00D964B8"/>
    <w:rsid w:val="00D9787F"/>
    <w:rsid w:val="00D9793D"/>
    <w:rsid w:val="00DA0C9F"/>
    <w:rsid w:val="00DA14E1"/>
    <w:rsid w:val="00DA370E"/>
    <w:rsid w:val="00DA47DC"/>
    <w:rsid w:val="00DA4D16"/>
    <w:rsid w:val="00DA4EE4"/>
    <w:rsid w:val="00DA4FE4"/>
    <w:rsid w:val="00DB073A"/>
    <w:rsid w:val="00DB1521"/>
    <w:rsid w:val="00DB241C"/>
    <w:rsid w:val="00DB372A"/>
    <w:rsid w:val="00DB5D3F"/>
    <w:rsid w:val="00DB62B8"/>
    <w:rsid w:val="00DB6C3B"/>
    <w:rsid w:val="00DB71F9"/>
    <w:rsid w:val="00DB7D52"/>
    <w:rsid w:val="00DC1340"/>
    <w:rsid w:val="00DC135C"/>
    <w:rsid w:val="00DC2CF7"/>
    <w:rsid w:val="00DC3004"/>
    <w:rsid w:val="00DC6126"/>
    <w:rsid w:val="00DD0346"/>
    <w:rsid w:val="00DD14EC"/>
    <w:rsid w:val="00DD1F20"/>
    <w:rsid w:val="00DD2FB2"/>
    <w:rsid w:val="00DD4279"/>
    <w:rsid w:val="00DD55E6"/>
    <w:rsid w:val="00DD7C59"/>
    <w:rsid w:val="00DE1361"/>
    <w:rsid w:val="00DE177E"/>
    <w:rsid w:val="00DE1D33"/>
    <w:rsid w:val="00DE254D"/>
    <w:rsid w:val="00DE414A"/>
    <w:rsid w:val="00DE5931"/>
    <w:rsid w:val="00DE72EF"/>
    <w:rsid w:val="00DF02F0"/>
    <w:rsid w:val="00DF1565"/>
    <w:rsid w:val="00DF2E0A"/>
    <w:rsid w:val="00DF2FB2"/>
    <w:rsid w:val="00DF3093"/>
    <w:rsid w:val="00E0232B"/>
    <w:rsid w:val="00E031DE"/>
    <w:rsid w:val="00E04BFF"/>
    <w:rsid w:val="00E10F1A"/>
    <w:rsid w:val="00E1206D"/>
    <w:rsid w:val="00E12D31"/>
    <w:rsid w:val="00E148D6"/>
    <w:rsid w:val="00E14C4C"/>
    <w:rsid w:val="00E155EC"/>
    <w:rsid w:val="00E16791"/>
    <w:rsid w:val="00E1709C"/>
    <w:rsid w:val="00E172AD"/>
    <w:rsid w:val="00E2059B"/>
    <w:rsid w:val="00E20A82"/>
    <w:rsid w:val="00E23AB9"/>
    <w:rsid w:val="00E23BA5"/>
    <w:rsid w:val="00E244A4"/>
    <w:rsid w:val="00E24B22"/>
    <w:rsid w:val="00E25FA4"/>
    <w:rsid w:val="00E2752F"/>
    <w:rsid w:val="00E3091A"/>
    <w:rsid w:val="00E30FD2"/>
    <w:rsid w:val="00E3147F"/>
    <w:rsid w:val="00E31D81"/>
    <w:rsid w:val="00E332BE"/>
    <w:rsid w:val="00E340E6"/>
    <w:rsid w:val="00E342F6"/>
    <w:rsid w:val="00E371BB"/>
    <w:rsid w:val="00E37523"/>
    <w:rsid w:val="00E40EE9"/>
    <w:rsid w:val="00E411B9"/>
    <w:rsid w:val="00E4129A"/>
    <w:rsid w:val="00E426B4"/>
    <w:rsid w:val="00E432A8"/>
    <w:rsid w:val="00E46F74"/>
    <w:rsid w:val="00E504E9"/>
    <w:rsid w:val="00E51D82"/>
    <w:rsid w:val="00E56A53"/>
    <w:rsid w:val="00E60782"/>
    <w:rsid w:val="00E61358"/>
    <w:rsid w:val="00E6210B"/>
    <w:rsid w:val="00E632F5"/>
    <w:rsid w:val="00E64EBF"/>
    <w:rsid w:val="00E655AA"/>
    <w:rsid w:val="00E66D6B"/>
    <w:rsid w:val="00E67E60"/>
    <w:rsid w:val="00E70E00"/>
    <w:rsid w:val="00E7332B"/>
    <w:rsid w:val="00E73744"/>
    <w:rsid w:val="00E742C9"/>
    <w:rsid w:val="00E74780"/>
    <w:rsid w:val="00E74F86"/>
    <w:rsid w:val="00E76562"/>
    <w:rsid w:val="00E770D2"/>
    <w:rsid w:val="00E77D1E"/>
    <w:rsid w:val="00E77DE7"/>
    <w:rsid w:val="00E804F1"/>
    <w:rsid w:val="00E81D4D"/>
    <w:rsid w:val="00E86E6C"/>
    <w:rsid w:val="00E870F9"/>
    <w:rsid w:val="00E872ED"/>
    <w:rsid w:val="00E90C64"/>
    <w:rsid w:val="00E91D3E"/>
    <w:rsid w:val="00E92325"/>
    <w:rsid w:val="00E97425"/>
    <w:rsid w:val="00EA0914"/>
    <w:rsid w:val="00EA0FB9"/>
    <w:rsid w:val="00EA46BC"/>
    <w:rsid w:val="00EA4F5D"/>
    <w:rsid w:val="00EA5A78"/>
    <w:rsid w:val="00EA767B"/>
    <w:rsid w:val="00EB03ED"/>
    <w:rsid w:val="00EB2BF9"/>
    <w:rsid w:val="00EB2C3F"/>
    <w:rsid w:val="00EB2DBC"/>
    <w:rsid w:val="00EB3584"/>
    <w:rsid w:val="00EB4313"/>
    <w:rsid w:val="00EB4419"/>
    <w:rsid w:val="00EB61AE"/>
    <w:rsid w:val="00EC0C45"/>
    <w:rsid w:val="00EC4AFA"/>
    <w:rsid w:val="00EC65C5"/>
    <w:rsid w:val="00EC6AFC"/>
    <w:rsid w:val="00ED0E0B"/>
    <w:rsid w:val="00ED178D"/>
    <w:rsid w:val="00ED1E93"/>
    <w:rsid w:val="00ED3C15"/>
    <w:rsid w:val="00ED4007"/>
    <w:rsid w:val="00ED5D7B"/>
    <w:rsid w:val="00ED7F6F"/>
    <w:rsid w:val="00EE0170"/>
    <w:rsid w:val="00EE02E7"/>
    <w:rsid w:val="00EE29D3"/>
    <w:rsid w:val="00EE2C42"/>
    <w:rsid w:val="00EE3986"/>
    <w:rsid w:val="00EE5086"/>
    <w:rsid w:val="00EE653C"/>
    <w:rsid w:val="00EF1281"/>
    <w:rsid w:val="00EF13E2"/>
    <w:rsid w:val="00EF3B4E"/>
    <w:rsid w:val="00EF5F97"/>
    <w:rsid w:val="00EF5FBD"/>
    <w:rsid w:val="00EF61C6"/>
    <w:rsid w:val="00EF6699"/>
    <w:rsid w:val="00EF7483"/>
    <w:rsid w:val="00F0047A"/>
    <w:rsid w:val="00F0107F"/>
    <w:rsid w:val="00F01AF8"/>
    <w:rsid w:val="00F01F45"/>
    <w:rsid w:val="00F029A1"/>
    <w:rsid w:val="00F02A87"/>
    <w:rsid w:val="00F030AE"/>
    <w:rsid w:val="00F045B1"/>
    <w:rsid w:val="00F07EA6"/>
    <w:rsid w:val="00F101E2"/>
    <w:rsid w:val="00F11070"/>
    <w:rsid w:val="00F117C6"/>
    <w:rsid w:val="00F12183"/>
    <w:rsid w:val="00F131BD"/>
    <w:rsid w:val="00F1408C"/>
    <w:rsid w:val="00F143B0"/>
    <w:rsid w:val="00F16018"/>
    <w:rsid w:val="00F164BD"/>
    <w:rsid w:val="00F17633"/>
    <w:rsid w:val="00F17B6E"/>
    <w:rsid w:val="00F2155C"/>
    <w:rsid w:val="00F21BEB"/>
    <w:rsid w:val="00F220E2"/>
    <w:rsid w:val="00F2366D"/>
    <w:rsid w:val="00F23CF8"/>
    <w:rsid w:val="00F23E00"/>
    <w:rsid w:val="00F23F34"/>
    <w:rsid w:val="00F24D99"/>
    <w:rsid w:val="00F2685E"/>
    <w:rsid w:val="00F269FA"/>
    <w:rsid w:val="00F26D2A"/>
    <w:rsid w:val="00F26D65"/>
    <w:rsid w:val="00F27711"/>
    <w:rsid w:val="00F31AFA"/>
    <w:rsid w:val="00F3480D"/>
    <w:rsid w:val="00F35C82"/>
    <w:rsid w:val="00F3722E"/>
    <w:rsid w:val="00F37C93"/>
    <w:rsid w:val="00F40038"/>
    <w:rsid w:val="00F41907"/>
    <w:rsid w:val="00F4211C"/>
    <w:rsid w:val="00F44BBB"/>
    <w:rsid w:val="00F450FA"/>
    <w:rsid w:val="00F46882"/>
    <w:rsid w:val="00F50DEC"/>
    <w:rsid w:val="00F520C3"/>
    <w:rsid w:val="00F55271"/>
    <w:rsid w:val="00F55719"/>
    <w:rsid w:val="00F56826"/>
    <w:rsid w:val="00F5789B"/>
    <w:rsid w:val="00F60650"/>
    <w:rsid w:val="00F606FF"/>
    <w:rsid w:val="00F60822"/>
    <w:rsid w:val="00F63877"/>
    <w:rsid w:val="00F63E3C"/>
    <w:rsid w:val="00F644B5"/>
    <w:rsid w:val="00F70DF4"/>
    <w:rsid w:val="00F756E7"/>
    <w:rsid w:val="00F75A0F"/>
    <w:rsid w:val="00F762AD"/>
    <w:rsid w:val="00F762C2"/>
    <w:rsid w:val="00F76B18"/>
    <w:rsid w:val="00F8223E"/>
    <w:rsid w:val="00F8420D"/>
    <w:rsid w:val="00F85249"/>
    <w:rsid w:val="00F855DD"/>
    <w:rsid w:val="00F857D8"/>
    <w:rsid w:val="00F86349"/>
    <w:rsid w:val="00F86BED"/>
    <w:rsid w:val="00F87CB6"/>
    <w:rsid w:val="00F903CF"/>
    <w:rsid w:val="00F90FBB"/>
    <w:rsid w:val="00F9286A"/>
    <w:rsid w:val="00F92C4B"/>
    <w:rsid w:val="00F96472"/>
    <w:rsid w:val="00F97916"/>
    <w:rsid w:val="00F97C0B"/>
    <w:rsid w:val="00FA0C19"/>
    <w:rsid w:val="00FA0DE4"/>
    <w:rsid w:val="00FA1684"/>
    <w:rsid w:val="00FA1949"/>
    <w:rsid w:val="00FB2093"/>
    <w:rsid w:val="00FB22B1"/>
    <w:rsid w:val="00FB4C84"/>
    <w:rsid w:val="00FB50DF"/>
    <w:rsid w:val="00FB5AB1"/>
    <w:rsid w:val="00FB67E9"/>
    <w:rsid w:val="00FC13A2"/>
    <w:rsid w:val="00FC1D36"/>
    <w:rsid w:val="00FC4F7C"/>
    <w:rsid w:val="00FC5686"/>
    <w:rsid w:val="00FC687C"/>
    <w:rsid w:val="00FD3F67"/>
    <w:rsid w:val="00FD5B63"/>
    <w:rsid w:val="00FD5C06"/>
    <w:rsid w:val="00FD5DFA"/>
    <w:rsid w:val="00FD76D4"/>
    <w:rsid w:val="00FD77D8"/>
    <w:rsid w:val="00FD7975"/>
    <w:rsid w:val="00FE04F2"/>
    <w:rsid w:val="00FE172D"/>
    <w:rsid w:val="00FE3F6E"/>
    <w:rsid w:val="00FE5DEB"/>
    <w:rsid w:val="00FE7515"/>
    <w:rsid w:val="00FF1600"/>
    <w:rsid w:val="00FF1B4A"/>
    <w:rsid w:val="00FF2CC6"/>
    <w:rsid w:val="00FF31FF"/>
    <w:rsid w:val="00FF38BB"/>
    <w:rsid w:val="00FF4709"/>
    <w:rsid w:val="00FF5181"/>
    <w:rsid w:val="00FF5867"/>
    <w:rsid w:val="00FF58A3"/>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37283"/>
  <w15:docId w15:val="{16B3AF15-600F-4226-81CA-E8611BF7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681"/>
  </w:style>
  <w:style w:type="paragraph" w:styleId="Heading1">
    <w:name w:val="heading 1"/>
    <w:basedOn w:val="Normal"/>
    <w:next w:val="Normal"/>
    <w:link w:val="Heading1Char"/>
    <w:uiPriority w:val="9"/>
    <w:qFormat/>
    <w:rsid w:val="004F2681"/>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4F268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4F268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4F268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4F268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F268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F268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F268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F268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E7B75"/>
    <w:pPr>
      <w:spacing w:line="480" w:lineRule="auto"/>
      <w:jc w:val="both"/>
    </w:pPr>
  </w:style>
  <w:style w:type="character" w:customStyle="1" w:styleId="BodyText2Char">
    <w:name w:val="Body Text 2 Char"/>
    <w:basedOn w:val="DefaultParagraphFont"/>
    <w:link w:val="BodyText2"/>
    <w:rsid w:val="00BE7B7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E7B75"/>
    <w:rPr>
      <w:rFonts w:ascii="Tahoma" w:hAnsi="Tahoma" w:cs="Tahoma"/>
      <w:sz w:val="16"/>
      <w:szCs w:val="16"/>
    </w:rPr>
  </w:style>
  <w:style w:type="character" w:customStyle="1" w:styleId="BalloonTextChar">
    <w:name w:val="Balloon Text Char"/>
    <w:basedOn w:val="DefaultParagraphFont"/>
    <w:link w:val="BalloonText"/>
    <w:uiPriority w:val="99"/>
    <w:semiHidden/>
    <w:rsid w:val="00BE7B75"/>
    <w:rPr>
      <w:rFonts w:ascii="Tahoma" w:eastAsia="Times New Roman" w:hAnsi="Tahoma" w:cs="Tahoma"/>
      <w:sz w:val="16"/>
      <w:szCs w:val="16"/>
    </w:rPr>
  </w:style>
  <w:style w:type="paragraph" w:styleId="ListParagraph">
    <w:name w:val="List Paragraph"/>
    <w:basedOn w:val="Normal"/>
    <w:uiPriority w:val="34"/>
    <w:qFormat/>
    <w:rsid w:val="00D562D3"/>
    <w:pPr>
      <w:ind w:left="720"/>
      <w:contextualSpacing/>
    </w:pPr>
  </w:style>
  <w:style w:type="paragraph" w:styleId="Header">
    <w:name w:val="header"/>
    <w:basedOn w:val="Normal"/>
    <w:link w:val="HeaderChar"/>
    <w:unhideWhenUsed/>
    <w:rsid w:val="00D6271E"/>
    <w:pPr>
      <w:tabs>
        <w:tab w:val="center" w:pos="4680"/>
        <w:tab w:val="right" w:pos="9360"/>
      </w:tabs>
    </w:pPr>
  </w:style>
  <w:style w:type="character" w:customStyle="1" w:styleId="HeaderChar">
    <w:name w:val="Header Char"/>
    <w:basedOn w:val="DefaultParagraphFont"/>
    <w:link w:val="Header"/>
    <w:uiPriority w:val="99"/>
    <w:semiHidden/>
    <w:rsid w:val="00D6271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271E"/>
    <w:pPr>
      <w:tabs>
        <w:tab w:val="center" w:pos="4680"/>
        <w:tab w:val="right" w:pos="9360"/>
      </w:tabs>
    </w:pPr>
  </w:style>
  <w:style w:type="character" w:customStyle="1" w:styleId="FooterChar">
    <w:name w:val="Footer Char"/>
    <w:basedOn w:val="DefaultParagraphFont"/>
    <w:link w:val="Footer"/>
    <w:uiPriority w:val="99"/>
    <w:rsid w:val="00D6271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134FF4"/>
    <w:pPr>
      <w:spacing w:after="120" w:line="480" w:lineRule="auto"/>
      <w:ind w:left="360"/>
    </w:pPr>
  </w:style>
  <w:style w:type="character" w:customStyle="1" w:styleId="BodyTextIndent2Char">
    <w:name w:val="Body Text Indent 2 Char"/>
    <w:basedOn w:val="DefaultParagraphFont"/>
    <w:link w:val="BodyTextIndent2"/>
    <w:uiPriority w:val="99"/>
    <w:semiHidden/>
    <w:rsid w:val="00134FF4"/>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4F2681"/>
    <w:rPr>
      <w:rFonts w:asciiTheme="majorHAnsi" w:eastAsiaTheme="majorEastAsia" w:hAnsiTheme="majorHAnsi" w:cstheme="majorBidi"/>
      <w:i/>
      <w:iCs/>
      <w:sz w:val="30"/>
      <w:szCs w:val="30"/>
    </w:rPr>
  </w:style>
  <w:style w:type="paragraph" w:styleId="FootnoteText">
    <w:name w:val="footnote text"/>
    <w:basedOn w:val="Normal"/>
    <w:link w:val="FootnoteTextChar"/>
    <w:rsid w:val="00134FF4"/>
    <w:rPr>
      <w:sz w:val="20"/>
    </w:rPr>
  </w:style>
  <w:style w:type="character" w:customStyle="1" w:styleId="FootnoteTextChar">
    <w:name w:val="Footnote Text Char"/>
    <w:basedOn w:val="DefaultParagraphFont"/>
    <w:link w:val="FootnoteText"/>
    <w:rsid w:val="00134FF4"/>
    <w:rPr>
      <w:rFonts w:ascii="Times New Roman" w:eastAsia="Times New Roman" w:hAnsi="Times New Roman" w:cs="Times New Roman"/>
      <w:sz w:val="20"/>
      <w:szCs w:val="20"/>
    </w:rPr>
  </w:style>
  <w:style w:type="character" w:styleId="FootnoteReference">
    <w:name w:val="footnote reference"/>
    <w:basedOn w:val="DefaultParagraphFont"/>
    <w:rsid w:val="00134FF4"/>
    <w:rPr>
      <w:vertAlign w:val="superscript"/>
    </w:rPr>
  </w:style>
  <w:style w:type="character" w:customStyle="1" w:styleId="documentbody1">
    <w:name w:val="documentbody1"/>
    <w:basedOn w:val="DefaultParagraphFont"/>
    <w:rsid w:val="008335CC"/>
    <w:rPr>
      <w:rFonts w:ascii="Verdana" w:hAnsi="Verdana" w:hint="default"/>
      <w:sz w:val="19"/>
      <w:szCs w:val="19"/>
      <w:shd w:val="clear" w:color="auto" w:fill="FFFFFF"/>
    </w:rPr>
  </w:style>
  <w:style w:type="character" w:styleId="CommentReference">
    <w:name w:val="annotation reference"/>
    <w:basedOn w:val="DefaultParagraphFont"/>
    <w:semiHidden/>
    <w:unhideWhenUsed/>
    <w:rsid w:val="003330F0"/>
    <w:rPr>
      <w:sz w:val="16"/>
      <w:szCs w:val="16"/>
    </w:rPr>
  </w:style>
  <w:style w:type="paragraph" w:styleId="CommentText">
    <w:name w:val="annotation text"/>
    <w:basedOn w:val="Normal"/>
    <w:link w:val="CommentTextChar"/>
    <w:unhideWhenUsed/>
    <w:rsid w:val="003330F0"/>
    <w:pPr>
      <w:spacing w:after="200"/>
    </w:pPr>
    <w:rPr>
      <w:rFonts w:eastAsiaTheme="minorHAnsi"/>
      <w:sz w:val="20"/>
    </w:rPr>
  </w:style>
  <w:style w:type="character" w:customStyle="1" w:styleId="CommentTextChar">
    <w:name w:val="Comment Text Char"/>
    <w:basedOn w:val="DefaultParagraphFont"/>
    <w:link w:val="CommentText"/>
    <w:rsid w:val="003330F0"/>
    <w:rPr>
      <w:sz w:val="20"/>
      <w:szCs w:val="20"/>
    </w:rPr>
  </w:style>
  <w:style w:type="paragraph" w:customStyle="1" w:styleId="FR2">
    <w:name w:val="FR2"/>
    <w:rsid w:val="00970AE0"/>
    <w:pPr>
      <w:widowControl w:val="0"/>
      <w:autoSpaceDE w:val="0"/>
      <w:autoSpaceDN w:val="0"/>
      <w:adjustRightInd w:val="0"/>
      <w:spacing w:before="240" w:after="0" w:line="340" w:lineRule="auto"/>
      <w:ind w:firstLine="700"/>
      <w:jc w:val="both"/>
    </w:pPr>
    <w:rPr>
      <w:rFonts w:ascii="Arial" w:eastAsia="Times New Roman" w:hAnsi="Arial" w:cs="Arial"/>
      <w:sz w:val="20"/>
      <w:szCs w:val="20"/>
    </w:rPr>
  </w:style>
  <w:style w:type="paragraph" w:customStyle="1" w:styleId="mytext2">
    <w:name w:val="mytext2"/>
    <w:basedOn w:val="Normal"/>
    <w:rsid w:val="00D65621"/>
    <w:pPr>
      <w:spacing w:before="100" w:beforeAutospacing="1" w:after="100" w:afterAutospacing="1"/>
    </w:pPr>
    <w:rPr>
      <w:rFonts w:ascii="Verdana" w:hAnsi="Verdana"/>
      <w:color w:val="333333"/>
      <w:sz w:val="17"/>
      <w:szCs w:val="17"/>
    </w:rPr>
  </w:style>
  <w:style w:type="paragraph" w:styleId="NormalWeb">
    <w:name w:val="Normal (Web)"/>
    <w:basedOn w:val="Normal"/>
    <w:uiPriority w:val="99"/>
    <w:semiHidden/>
    <w:unhideWhenUsed/>
    <w:rsid w:val="00D65621"/>
    <w:pPr>
      <w:spacing w:before="100" w:beforeAutospacing="1" w:after="100" w:afterAutospacing="1"/>
    </w:pPr>
    <w:rPr>
      <w:color w:val="000000"/>
      <w:szCs w:val="24"/>
    </w:rPr>
  </w:style>
  <w:style w:type="paragraph" w:customStyle="1" w:styleId="Default">
    <w:name w:val="Default"/>
    <w:rsid w:val="00A34B8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BC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EE017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CommentSubject">
    <w:name w:val="annotation subject"/>
    <w:basedOn w:val="CommentText"/>
    <w:next w:val="CommentText"/>
    <w:link w:val="CommentSubjectChar"/>
    <w:uiPriority w:val="99"/>
    <w:semiHidden/>
    <w:unhideWhenUsed/>
    <w:rsid w:val="00572F1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72F18"/>
    <w:rPr>
      <w:rFonts w:ascii="Times New Roman" w:eastAsia="Times New Roman" w:hAnsi="Times New Roman" w:cs="Times New Roman"/>
      <w:b/>
      <w:bCs/>
      <w:sz w:val="20"/>
      <w:szCs w:val="20"/>
    </w:rPr>
  </w:style>
  <w:style w:type="paragraph" w:styleId="ListNumber">
    <w:name w:val="List Number"/>
    <w:basedOn w:val="Normal"/>
    <w:rsid w:val="004E014C"/>
    <w:pPr>
      <w:numPr>
        <w:numId w:val="5"/>
      </w:numPr>
    </w:pPr>
  </w:style>
  <w:style w:type="character" w:styleId="Hyperlink">
    <w:name w:val="Hyperlink"/>
    <w:uiPriority w:val="99"/>
    <w:rsid w:val="004E014C"/>
    <w:rPr>
      <w:color w:val="0000FF"/>
      <w:u w:val="single"/>
    </w:rPr>
  </w:style>
  <w:style w:type="character" w:customStyle="1" w:styleId="zzmpTrailerItem">
    <w:name w:val="zzmpTrailerItem"/>
    <w:rsid w:val="004E014C"/>
    <w:rPr>
      <w:rFonts w:ascii="Times New Roman" w:hAnsi="Times New Roman"/>
      <w:b w:val="0"/>
      <w:i w:val="0"/>
      <w:caps w:val="0"/>
      <w:smallCaps w:val="0"/>
      <w:dstrike w:val="0"/>
      <w:shadow w:val="0"/>
      <w:emboss w:val="0"/>
      <w:imprint w:val="0"/>
      <w:noProof/>
      <w:vanish w:val="0"/>
      <w:color w:val="auto"/>
      <w:spacing w:val="0"/>
      <w:position w:val="0"/>
      <w:sz w:val="16"/>
      <w:u w:val="none"/>
      <w:effect w:val="none"/>
      <w:vertAlign w:val="baseline"/>
    </w:rPr>
  </w:style>
  <w:style w:type="character" w:customStyle="1" w:styleId="searchterm">
    <w:name w:val="searchterm"/>
    <w:basedOn w:val="DefaultParagraphFont"/>
    <w:rsid w:val="004E014C"/>
  </w:style>
  <w:style w:type="character" w:customStyle="1" w:styleId="starpage">
    <w:name w:val="starpage"/>
    <w:basedOn w:val="DefaultParagraphFont"/>
    <w:rsid w:val="004E014C"/>
  </w:style>
  <w:style w:type="paragraph" w:styleId="NoSpacing">
    <w:name w:val="No Spacing"/>
    <w:link w:val="NoSpacingChar"/>
    <w:uiPriority w:val="1"/>
    <w:qFormat/>
    <w:rsid w:val="004F2681"/>
    <w:pPr>
      <w:spacing w:after="0" w:line="240" w:lineRule="auto"/>
    </w:pPr>
  </w:style>
  <w:style w:type="character" w:customStyle="1" w:styleId="NoSpacingChar">
    <w:name w:val="No Spacing Char"/>
    <w:basedOn w:val="DefaultParagraphFont"/>
    <w:link w:val="NoSpacing"/>
    <w:uiPriority w:val="1"/>
    <w:rsid w:val="00D55597"/>
  </w:style>
  <w:style w:type="character" w:customStyle="1" w:styleId="Heading1Char">
    <w:name w:val="Heading 1 Char"/>
    <w:basedOn w:val="DefaultParagraphFont"/>
    <w:link w:val="Heading1"/>
    <w:uiPriority w:val="9"/>
    <w:rsid w:val="004F2681"/>
    <w:rPr>
      <w:rFonts w:asciiTheme="majorHAnsi" w:eastAsiaTheme="majorEastAsia" w:hAnsiTheme="majorHAnsi" w:cstheme="majorBidi"/>
      <w:color w:val="365F91" w:themeColor="accent1" w:themeShade="BF"/>
      <w:sz w:val="40"/>
      <w:szCs w:val="40"/>
    </w:rPr>
  </w:style>
  <w:style w:type="paragraph" w:styleId="TOCHeading">
    <w:name w:val="TOC Heading"/>
    <w:basedOn w:val="Heading1"/>
    <w:next w:val="Normal"/>
    <w:uiPriority w:val="39"/>
    <w:unhideWhenUsed/>
    <w:qFormat/>
    <w:rsid w:val="004F2681"/>
    <w:pPr>
      <w:outlineLvl w:val="9"/>
    </w:pPr>
  </w:style>
  <w:style w:type="paragraph" w:styleId="TOC2">
    <w:name w:val="toc 2"/>
    <w:basedOn w:val="Normal"/>
    <w:next w:val="Normal"/>
    <w:autoRedefine/>
    <w:uiPriority w:val="39"/>
    <w:unhideWhenUsed/>
    <w:rsid w:val="008F67D0"/>
    <w:pPr>
      <w:tabs>
        <w:tab w:val="left" w:pos="630"/>
        <w:tab w:val="right" w:leader="dot" w:pos="9350"/>
      </w:tabs>
      <w:spacing w:after="0"/>
      <w:ind w:left="210"/>
    </w:pPr>
    <w:rPr>
      <w:smallCaps/>
      <w:noProof/>
      <w:sz w:val="20"/>
      <w:szCs w:val="20"/>
    </w:rPr>
  </w:style>
  <w:style w:type="paragraph" w:styleId="TOC1">
    <w:name w:val="toc 1"/>
    <w:basedOn w:val="Normal"/>
    <w:next w:val="Normal"/>
    <w:uiPriority w:val="39"/>
    <w:unhideWhenUsed/>
    <w:rsid w:val="003D3C0C"/>
    <w:pPr>
      <w:spacing w:before="120" w:after="120"/>
    </w:pPr>
    <w:rPr>
      <w:b/>
      <w:bCs/>
      <w:caps/>
      <w:sz w:val="20"/>
      <w:szCs w:val="20"/>
    </w:rPr>
  </w:style>
  <w:style w:type="paragraph" w:styleId="TOC3">
    <w:name w:val="toc 3"/>
    <w:basedOn w:val="Normal"/>
    <w:next w:val="Normal"/>
    <w:autoRedefine/>
    <w:uiPriority w:val="39"/>
    <w:unhideWhenUsed/>
    <w:rsid w:val="003D3C0C"/>
    <w:pPr>
      <w:spacing w:after="0"/>
      <w:ind w:left="420"/>
    </w:pPr>
    <w:rPr>
      <w:i/>
      <w:iCs/>
      <w:sz w:val="20"/>
      <w:szCs w:val="20"/>
    </w:rPr>
  </w:style>
  <w:style w:type="character" w:customStyle="1" w:styleId="Heading2Char">
    <w:name w:val="Heading 2 Char"/>
    <w:basedOn w:val="DefaultParagraphFont"/>
    <w:link w:val="Heading2"/>
    <w:uiPriority w:val="9"/>
    <w:rsid w:val="004F268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4F2681"/>
    <w:rPr>
      <w:rFonts w:asciiTheme="majorHAnsi" w:eastAsiaTheme="majorEastAsia" w:hAnsiTheme="majorHAnsi" w:cstheme="majorBidi"/>
      <w:sz w:val="32"/>
      <w:szCs w:val="32"/>
    </w:rPr>
  </w:style>
  <w:style w:type="character" w:customStyle="1" w:styleId="Heading5Char">
    <w:name w:val="Heading 5 Char"/>
    <w:basedOn w:val="DefaultParagraphFont"/>
    <w:link w:val="Heading5"/>
    <w:uiPriority w:val="9"/>
    <w:rsid w:val="004F2681"/>
    <w:rPr>
      <w:rFonts w:asciiTheme="majorHAnsi" w:eastAsiaTheme="majorEastAsia" w:hAnsiTheme="majorHAnsi" w:cstheme="majorBidi"/>
      <w:sz w:val="28"/>
      <w:szCs w:val="28"/>
    </w:rPr>
  </w:style>
  <w:style w:type="character" w:styleId="Emphasis">
    <w:name w:val="Emphasis"/>
    <w:basedOn w:val="DefaultParagraphFont"/>
    <w:uiPriority w:val="20"/>
    <w:qFormat/>
    <w:rsid w:val="004F2681"/>
    <w:rPr>
      <w:i/>
      <w:iCs/>
      <w:color w:val="000000" w:themeColor="text1"/>
    </w:rPr>
  </w:style>
  <w:style w:type="character" w:customStyle="1" w:styleId="Heading6Char">
    <w:name w:val="Heading 6 Char"/>
    <w:basedOn w:val="DefaultParagraphFont"/>
    <w:link w:val="Heading6"/>
    <w:uiPriority w:val="9"/>
    <w:semiHidden/>
    <w:rsid w:val="004F268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F268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F268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F2681"/>
    <w:rPr>
      <w:b/>
      <w:bCs/>
      <w:i/>
      <w:iCs/>
    </w:rPr>
  </w:style>
  <w:style w:type="paragraph" w:styleId="Caption">
    <w:name w:val="caption"/>
    <w:basedOn w:val="Normal"/>
    <w:next w:val="Normal"/>
    <w:uiPriority w:val="35"/>
    <w:unhideWhenUsed/>
    <w:qFormat/>
    <w:rsid w:val="004F268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F2681"/>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4F2681"/>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4F2681"/>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4F2681"/>
    <w:rPr>
      <w:color w:val="1F497D" w:themeColor="text2"/>
      <w:sz w:val="28"/>
      <w:szCs w:val="28"/>
    </w:rPr>
  </w:style>
  <w:style w:type="character" w:styleId="Strong">
    <w:name w:val="Strong"/>
    <w:basedOn w:val="DefaultParagraphFont"/>
    <w:uiPriority w:val="22"/>
    <w:qFormat/>
    <w:rsid w:val="004F2681"/>
    <w:rPr>
      <w:b/>
      <w:bCs/>
    </w:rPr>
  </w:style>
  <w:style w:type="paragraph" w:styleId="Quote">
    <w:name w:val="Quote"/>
    <w:basedOn w:val="Normal"/>
    <w:next w:val="Normal"/>
    <w:link w:val="QuoteChar"/>
    <w:uiPriority w:val="29"/>
    <w:qFormat/>
    <w:rsid w:val="004F2681"/>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4F2681"/>
    <w:rPr>
      <w:i/>
      <w:iCs/>
      <w:color w:val="76923C" w:themeColor="accent3" w:themeShade="BF"/>
      <w:sz w:val="24"/>
      <w:szCs w:val="24"/>
    </w:rPr>
  </w:style>
  <w:style w:type="paragraph" w:styleId="IntenseQuote">
    <w:name w:val="Intense Quote"/>
    <w:basedOn w:val="Normal"/>
    <w:next w:val="Normal"/>
    <w:link w:val="IntenseQuoteChar"/>
    <w:uiPriority w:val="30"/>
    <w:qFormat/>
    <w:rsid w:val="004F2681"/>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4F2681"/>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4F2681"/>
    <w:rPr>
      <w:i/>
      <w:iCs/>
      <w:color w:val="595959" w:themeColor="text1" w:themeTint="A6"/>
    </w:rPr>
  </w:style>
  <w:style w:type="character" w:styleId="IntenseEmphasis">
    <w:name w:val="Intense Emphasis"/>
    <w:basedOn w:val="DefaultParagraphFont"/>
    <w:uiPriority w:val="21"/>
    <w:qFormat/>
    <w:rsid w:val="004F2681"/>
    <w:rPr>
      <w:b/>
      <w:bCs/>
      <w:i/>
      <w:iCs/>
      <w:color w:val="auto"/>
    </w:rPr>
  </w:style>
  <w:style w:type="character" w:styleId="SubtleReference">
    <w:name w:val="Subtle Reference"/>
    <w:basedOn w:val="DefaultParagraphFont"/>
    <w:uiPriority w:val="31"/>
    <w:qFormat/>
    <w:rsid w:val="004F268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F2681"/>
    <w:rPr>
      <w:b/>
      <w:bCs/>
      <w:caps w:val="0"/>
      <w:smallCaps/>
      <w:color w:val="auto"/>
      <w:spacing w:val="0"/>
      <w:u w:val="single"/>
    </w:rPr>
  </w:style>
  <w:style w:type="character" w:styleId="BookTitle">
    <w:name w:val="Book Title"/>
    <w:basedOn w:val="DefaultParagraphFont"/>
    <w:uiPriority w:val="33"/>
    <w:qFormat/>
    <w:rsid w:val="004F2681"/>
    <w:rPr>
      <w:b/>
      <w:bCs/>
      <w:caps w:val="0"/>
      <w:smallCaps/>
      <w:spacing w:val="0"/>
    </w:rPr>
  </w:style>
  <w:style w:type="paragraph" w:styleId="TOC4">
    <w:name w:val="toc 4"/>
    <w:basedOn w:val="Normal"/>
    <w:next w:val="Normal"/>
    <w:autoRedefine/>
    <w:uiPriority w:val="39"/>
    <w:unhideWhenUsed/>
    <w:rsid w:val="00124A49"/>
    <w:pPr>
      <w:spacing w:after="0"/>
      <w:ind w:left="630"/>
    </w:pPr>
    <w:rPr>
      <w:sz w:val="18"/>
      <w:szCs w:val="18"/>
    </w:rPr>
  </w:style>
  <w:style w:type="paragraph" w:styleId="TOC5">
    <w:name w:val="toc 5"/>
    <w:basedOn w:val="Normal"/>
    <w:next w:val="Normal"/>
    <w:autoRedefine/>
    <w:uiPriority w:val="39"/>
    <w:unhideWhenUsed/>
    <w:rsid w:val="00124A49"/>
    <w:pPr>
      <w:spacing w:after="0"/>
      <w:ind w:left="840"/>
    </w:pPr>
    <w:rPr>
      <w:sz w:val="18"/>
      <w:szCs w:val="18"/>
    </w:rPr>
  </w:style>
  <w:style w:type="paragraph" w:styleId="TOC6">
    <w:name w:val="toc 6"/>
    <w:basedOn w:val="Normal"/>
    <w:next w:val="Normal"/>
    <w:autoRedefine/>
    <w:uiPriority w:val="39"/>
    <w:unhideWhenUsed/>
    <w:rsid w:val="00124A49"/>
    <w:pPr>
      <w:spacing w:after="0"/>
      <w:ind w:left="1050"/>
    </w:pPr>
    <w:rPr>
      <w:sz w:val="18"/>
      <w:szCs w:val="18"/>
    </w:rPr>
  </w:style>
  <w:style w:type="paragraph" w:styleId="TOC7">
    <w:name w:val="toc 7"/>
    <w:basedOn w:val="Normal"/>
    <w:next w:val="Normal"/>
    <w:autoRedefine/>
    <w:uiPriority w:val="39"/>
    <w:unhideWhenUsed/>
    <w:rsid w:val="00124A49"/>
    <w:pPr>
      <w:spacing w:after="0"/>
      <w:ind w:left="1260"/>
    </w:pPr>
    <w:rPr>
      <w:sz w:val="18"/>
      <w:szCs w:val="18"/>
    </w:rPr>
  </w:style>
  <w:style w:type="paragraph" w:styleId="TOC8">
    <w:name w:val="toc 8"/>
    <w:basedOn w:val="Normal"/>
    <w:next w:val="Normal"/>
    <w:autoRedefine/>
    <w:uiPriority w:val="39"/>
    <w:unhideWhenUsed/>
    <w:rsid w:val="00124A49"/>
    <w:pPr>
      <w:spacing w:after="0"/>
      <w:ind w:left="1470"/>
    </w:pPr>
    <w:rPr>
      <w:sz w:val="18"/>
      <w:szCs w:val="18"/>
    </w:rPr>
  </w:style>
  <w:style w:type="paragraph" w:styleId="TOC9">
    <w:name w:val="toc 9"/>
    <w:basedOn w:val="Normal"/>
    <w:next w:val="Normal"/>
    <w:autoRedefine/>
    <w:uiPriority w:val="39"/>
    <w:unhideWhenUsed/>
    <w:rsid w:val="00124A49"/>
    <w:pPr>
      <w:spacing w:after="0"/>
      <w:ind w:left="1680"/>
    </w:pPr>
    <w:rPr>
      <w:sz w:val="18"/>
      <w:szCs w:val="18"/>
    </w:rPr>
  </w:style>
  <w:style w:type="character" w:styleId="FollowedHyperlink">
    <w:name w:val="FollowedHyperlink"/>
    <w:basedOn w:val="DefaultParagraphFont"/>
    <w:uiPriority w:val="99"/>
    <w:semiHidden/>
    <w:unhideWhenUsed/>
    <w:rsid w:val="00E70E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433">
      <w:bodyDiv w:val="1"/>
      <w:marLeft w:val="0"/>
      <w:marRight w:val="0"/>
      <w:marTop w:val="0"/>
      <w:marBottom w:val="0"/>
      <w:divBdr>
        <w:top w:val="none" w:sz="0" w:space="0" w:color="auto"/>
        <w:left w:val="none" w:sz="0" w:space="0" w:color="auto"/>
        <w:bottom w:val="none" w:sz="0" w:space="0" w:color="auto"/>
        <w:right w:val="none" w:sz="0" w:space="0" w:color="auto"/>
      </w:divBdr>
    </w:div>
    <w:div w:id="106899380">
      <w:bodyDiv w:val="1"/>
      <w:marLeft w:val="0"/>
      <w:marRight w:val="0"/>
      <w:marTop w:val="0"/>
      <w:marBottom w:val="0"/>
      <w:divBdr>
        <w:top w:val="none" w:sz="0" w:space="0" w:color="auto"/>
        <w:left w:val="none" w:sz="0" w:space="0" w:color="auto"/>
        <w:bottom w:val="none" w:sz="0" w:space="0" w:color="auto"/>
        <w:right w:val="none" w:sz="0" w:space="0" w:color="auto"/>
      </w:divBdr>
      <w:divsChild>
        <w:div w:id="344673159">
          <w:marLeft w:val="547"/>
          <w:marRight w:val="0"/>
          <w:marTop w:val="0"/>
          <w:marBottom w:val="0"/>
          <w:divBdr>
            <w:top w:val="none" w:sz="0" w:space="0" w:color="auto"/>
            <w:left w:val="none" w:sz="0" w:space="0" w:color="auto"/>
            <w:bottom w:val="none" w:sz="0" w:space="0" w:color="auto"/>
            <w:right w:val="none" w:sz="0" w:space="0" w:color="auto"/>
          </w:divBdr>
        </w:div>
        <w:div w:id="593363191">
          <w:marLeft w:val="547"/>
          <w:marRight w:val="0"/>
          <w:marTop w:val="0"/>
          <w:marBottom w:val="0"/>
          <w:divBdr>
            <w:top w:val="none" w:sz="0" w:space="0" w:color="auto"/>
            <w:left w:val="none" w:sz="0" w:space="0" w:color="auto"/>
            <w:bottom w:val="none" w:sz="0" w:space="0" w:color="auto"/>
            <w:right w:val="none" w:sz="0" w:space="0" w:color="auto"/>
          </w:divBdr>
        </w:div>
      </w:divsChild>
    </w:div>
    <w:div w:id="360980257">
      <w:bodyDiv w:val="1"/>
      <w:marLeft w:val="0"/>
      <w:marRight w:val="0"/>
      <w:marTop w:val="0"/>
      <w:marBottom w:val="0"/>
      <w:divBdr>
        <w:top w:val="none" w:sz="0" w:space="0" w:color="auto"/>
        <w:left w:val="none" w:sz="0" w:space="0" w:color="auto"/>
        <w:bottom w:val="none" w:sz="0" w:space="0" w:color="auto"/>
        <w:right w:val="none" w:sz="0" w:space="0" w:color="auto"/>
      </w:divBdr>
    </w:div>
    <w:div w:id="411899424">
      <w:bodyDiv w:val="1"/>
      <w:marLeft w:val="0"/>
      <w:marRight w:val="0"/>
      <w:marTop w:val="0"/>
      <w:marBottom w:val="0"/>
      <w:divBdr>
        <w:top w:val="none" w:sz="0" w:space="0" w:color="auto"/>
        <w:left w:val="none" w:sz="0" w:space="0" w:color="auto"/>
        <w:bottom w:val="none" w:sz="0" w:space="0" w:color="auto"/>
        <w:right w:val="none" w:sz="0" w:space="0" w:color="auto"/>
      </w:divBdr>
    </w:div>
    <w:div w:id="534390600">
      <w:bodyDiv w:val="1"/>
      <w:marLeft w:val="0"/>
      <w:marRight w:val="0"/>
      <w:marTop w:val="0"/>
      <w:marBottom w:val="0"/>
      <w:divBdr>
        <w:top w:val="none" w:sz="0" w:space="0" w:color="auto"/>
        <w:left w:val="none" w:sz="0" w:space="0" w:color="auto"/>
        <w:bottom w:val="none" w:sz="0" w:space="0" w:color="auto"/>
        <w:right w:val="none" w:sz="0" w:space="0" w:color="auto"/>
      </w:divBdr>
      <w:divsChild>
        <w:div w:id="68233346">
          <w:marLeft w:val="547"/>
          <w:marRight w:val="0"/>
          <w:marTop w:val="0"/>
          <w:marBottom w:val="0"/>
          <w:divBdr>
            <w:top w:val="none" w:sz="0" w:space="0" w:color="auto"/>
            <w:left w:val="none" w:sz="0" w:space="0" w:color="auto"/>
            <w:bottom w:val="none" w:sz="0" w:space="0" w:color="auto"/>
            <w:right w:val="none" w:sz="0" w:space="0" w:color="auto"/>
          </w:divBdr>
        </w:div>
      </w:divsChild>
    </w:div>
    <w:div w:id="555121588">
      <w:bodyDiv w:val="1"/>
      <w:marLeft w:val="0"/>
      <w:marRight w:val="0"/>
      <w:marTop w:val="0"/>
      <w:marBottom w:val="0"/>
      <w:divBdr>
        <w:top w:val="none" w:sz="0" w:space="0" w:color="auto"/>
        <w:left w:val="none" w:sz="0" w:space="0" w:color="auto"/>
        <w:bottom w:val="none" w:sz="0" w:space="0" w:color="auto"/>
        <w:right w:val="none" w:sz="0" w:space="0" w:color="auto"/>
      </w:divBdr>
      <w:divsChild>
        <w:div w:id="285351388">
          <w:marLeft w:val="1094"/>
          <w:marRight w:val="0"/>
          <w:marTop w:val="86"/>
          <w:marBottom w:val="0"/>
          <w:divBdr>
            <w:top w:val="none" w:sz="0" w:space="0" w:color="auto"/>
            <w:left w:val="none" w:sz="0" w:space="0" w:color="auto"/>
            <w:bottom w:val="none" w:sz="0" w:space="0" w:color="auto"/>
            <w:right w:val="none" w:sz="0" w:space="0" w:color="auto"/>
          </w:divBdr>
        </w:div>
        <w:div w:id="550776397">
          <w:marLeft w:val="1094"/>
          <w:marRight w:val="0"/>
          <w:marTop w:val="86"/>
          <w:marBottom w:val="0"/>
          <w:divBdr>
            <w:top w:val="none" w:sz="0" w:space="0" w:color="auto"/>
            <w:left w:val="none" w:sz="0" w:space="0" w:color="auto"/>
            <w:bottom w:val="none" w:sz="0" w:space="0" w:color="auto"/>
            <w:right w:val="none" w:sz="0" w:space="0" w:color="auto"/>
          </w:divBdr>
        </w:div>
        <w:div w:id="1202476759">
          <w:marLeft w:val="1094"/>
          <w:marRight w:val="0"/>
          <w:marTop w:val="0"/>
          <w:marBottom w:val="0"/>
          <w:divBdr>
            <w:top w:val="none" w:sz="0" w:space="0" w:color="auto"/>
            <w:left w:val="none" w:sz="0" w:space="0" w:color="auto"/>
            <w:bottom w:val="none" w:sz="0" w:space="0" w:color="auto"/>
            <w:right w:val="none" w:sz="0" w:space="0" w:color="auto"/>
          </w:divBdr>
        </w:div>
        <w:div w:id="1317300172">
          <w:marLeft w:val="1094"/>
          <w:marRight w:val="0"/>
          <w:marTop w:val="86"/>
          <w:marBottom w:val="0"/>
          <w:divBdr>
            <w:top w:val="none" w:sz="0" w:space="0" w:color="auto"/>
            <w:left w:val="none" w:sz="0" w:space="0" w:color="auto"/>
            <w:bottom w:val="none" w:sz="0" w:space="0" w:color="auto"/>
            <w:right w:val="none" w:sz="0" w:space="0" w:color="auto"/>
          </w:divBdr>
        </w:div>
      </w:divsChild>
    </w:div>
    <w:div w:id="693265405">
      <w:bodyDiv w:val="1"/>
      <w:marLeft w:val="0"/>
      <w:marRight w:val="0"/>
      <w:marTop w:val="0"/>
      <w:marBottom w:val="0"/>
      <w:divBdr>
        <w:top w:val="none" w:sz="0" w:space="0" w:color="auto"/>
        <w:left w:val="none" w:sz="0" w:space="0" w:color="auto"/>
        <w:bottom w:val="none" w:sz="0" w:space="0" w:color="auto"/>
        <w:right w:val="none" w:sz="0" w:space="0" w:color="auto"/>
      </w:divBdr>
      <w:divsChild>
        <w:div w:id="1499492816">
          <w:marLeft w:val="1080"/>
          <w:marRight w:val="0"/>
          <w:marTop w:val="0"/>
          <w:marBottom w:val="0"/>
          <w:divBdr>
            <w:top w:val="none" w:sz="0" w:space="0" w:color="auto"/>
            <w:left w:val="none" w:sz="0" w:space="0" w:color="auto"/>
            <w:bottom w:val="none" w:sz="0" w:space="0" w:color="auto"/>
            <w:right w:val="none" w:sz="0" w:space="0" w:color="auto"/>
          </w:divBdr>
        </w:div>
        <w:div w:id="1521355381">
          <w:marLeft w:val="1080"/>
          <w:marRight w:val="0"/>
          <w:marTop w:val="0"/>
          <w:marBottom w:val="0"/>
          <w:divBdr>
            <w:top w:val="none" w:sz="0" w:space="0" w:color="auto"/>
            <w:left w:val="none" w:sz="0" w:space="0" w:color="auto"/>
            <w:bottom w:val="none" w:sz="0" w:space="0" w:color="auto"/>
            <w:right w:val="none" w:sz="0" w:space="0" w:color="auto"/>
          </w:divBdr>
        </w:div>
      </w:divsChild>
    </w:div>
    <w:div w:id="1364013490">
      <w:bodyDiv w:val="1"/>
      <w:marLeft w:val="0"/>
      <w:marRight w:val="0"/>
      <w:marTop w:val="0"/>
      <w:marBottom w:val="0"/>
      <w:divBdr>
        <w:top w:val="none" w:sz="0" w:space="0" w:color="auto"/>
        <w:left w:val="none" w:sz="0" w:space="0" w:color="auto"/>
        <w:bottom w:val="none" w:sz="0" w:space="0" w:color="auto"/>
        <w:right w:val="none" w:sz="0" w:space="0" w:color="auto"/>
      </w:divBdr>
      <w:divsChild>
        <w:div w:id="578487346">
          <w:marLeft w:val="490"/>
          <w:marRight w:val="0"/>
          <w:marTop w:val="0"/>
          <w:marBottom w:val="0"/>
          <w:divBdr>
            <w:top w:val="none" w:sz="0" w:space="0" w:color="auto"/>
            <w:left w:val="none" w:sz="0" w:space="0" w:color="auto"/>
            <w:bottom w:val="none" w:sz="0" w:space="0" w:color="auto"/>
            <w:right w:val="none" w:sz="0" w:space="0" w:color="auto"/>
          </w:divBdr>
        </w:div>
        <w:div w:id="1604537595">
          <w:marLeft w:val="1210"/>
          <w:marRight w:val="0"/>
          <w:marTop w:val="0"/>
          <w:marBottom w:val="0"/>
          <w:divBdr>
            <w:top w:val="none" w:sz="0" w:space="0" w:color="auto"/>
            <w:left w:val="none" w:sz="0" w:space="0" w:color="auto"/>
            <w:bottom w:val="none" w:sz="0" w:space="0" w:color="auto"/>
            <w:right w:val="none" w:sz="0" w:space="0" w:color="auto"/>
          </w:divBdr>
        </w:div>
        <w:div w:id="1829394114">
          <w:marLeft w:val="1210"/>
          <w:marRight w:val="0"/>
          <w:marTop w:val="0"/>
          <w:marBottom w:val="0"/>
          <w:divBdr>
            <w:top w:val="none" w:sz="0" w:space="0" w:color="auto"/>
            <w:left w:val="none" w:sz="0" w:space="0" w:color="auto"/>
            <w:bottom w:val="none" w:sz="0" w:space="0" w:color="auto"/>
            <w:right w:val="none" w:sz="0" w:space="0" w:color="auto"/>
          </w:divBdr>
        </w:div>
        <w:div w:id="1841462587">
          <w:marLeft w:val="1210"/>
          <w:marRight w:val="0"/>
          <w:marTop w:val="0"/>
          <w:marBottom w:val="0"/>
          <w:divBdr>
            <w:top w:val="none" w:sz="0" w:space="0" w:color="auto"/>
            <w:left w:val="none" w:sz="0" w:space="0" w:color="auto"/>
            <w:bottom w:val="none" w:sz="0" w:space="0" w:color="auto"/>
            <w:right w:val="none" w:sz="0" w:space="0" w:color="auto"/>
          </w:divBdr>
        </w:div>
      </w:divsChild>
    </w:div>
    <w:div w:id="1402216486">
      <w:bodyDiv w:val="1"/>
      <w:marLeft w:val="0"/>
      <w:marRight w:val="0"/>
      <w:marTop w:val="0"/>
      <w:marBottom w:val="0"/>
      <w:divBdr>
        <w:top w:val="none" w:sz="0" w:space="0" w:color="auto"/>
        <w:left w:val="none" w:sz="0" w:space="0" w:color="auto"/>
        <w:bottom w:val="none" w:sz="0" w:space="0" w:color="auto"/>
        <w:right w:val="none" w:sz="0" w:space="0" w:color="auto"/>
      </w:divBdr>
      <w:divsChild>
        <w:div w:id="1361081044">
          <w:marLeft w:val="360"/>
          <w:marRight w:val="0"/>
          <w:marTop w:val="0"/>
          <w:marBottom w:val="0"/>
          <w:divBdr>
            <w:top w:val="none" w:sz="0" w:space="0" w:color="auto"/>
            <w:left w:val="none" w:sz="0" w:space="0" w:color="auto"/>
            <w:bottom w:val="none" w:sz="0" w:space="0" w:color="auto"/>
            <w:right w:val="none" w:sz="0" w:space="0" w:color="auto"/>
          </w:divBdr>
        </w:div>
        <w:div w:id="1390612727">
          <w:marLeft w:val="360"/>
          <w:marRight w:val="0"/>
          <w:marTop w:val="0"/>
          <w:marBottom w:val="0"/>
          <w:divBdr>
            <w:top w:val="none" w:sz="0" w:space="0" w:color="auto"/>
            <w:left w:val="none" w:sz="0" w:space="0" w:color="auto"/>
            <w:bottom w:val="none" w:sz="0" w:space="0" w:color="auto"/>
            <w:right w:val="none" w:sz="0" w:space="0" w:color="auto"/>
          </w:divBdr>
        </w:div>
        <w:div w:id="1547326936">
          <w:marLeft w:val="360"/>
          <w:marRight w:val="0"/>
          <w:marTop w:val="0"/>
          <w:marBottom w:val="0"/>
          <w:divBdr>
            <w:top w:val="none" w:sz="0" w:space="0" w:color="auto"/>
            <w:left w:val="none" w:sz="0" w:space="0" w:color="auto"/>
            <w:bottom w:val="none" w:sz="0" w:space="0" w:color="auto"/>
            <w:right w:val="none" w:sz="0" w:space="0" w:color="auto"/>
          </w:divBdr>
        </w:div>
        <w:div w:id="1661621056">
          <w:marLeft w:val="360"/>
          <w:marRight w:val="0"/>
          <w:marTop w:val="0"/>
          <w:marBottom w:val="0"/>
          <w:divBdr>
            <w:top w:val="none" w:sz="0" w:space="0" w:color="auto"/>
            <w:left w:val="none" w:sz="0" w:space="0" w:color="auto"/>
            <w:bottom w:val="none" w:sz="0" w:space="0" w:color="auto"/>
            <w:right w:val="none" w:sz="0" w:space="0" w:color="auto"/>
          </w:divBdr>
        </w:div>
      </w:divsChild>
    </w:div>
    <w:div w:id="1406024458">
      <w:bodyDiv w:val="1"/>
      <w:marLeft w:val="0"/>
      <w:marRight w:val="0"/>
      <w:marTop w:val="0"/>
      <w:marBottom w:val="0"/>
      <w:divBdr>
        <w:top w:val="none" w:sz="0" w:space="0" w:color="auto"/>
        <w:left w:val="none" w:sz="0" w:space="0" w:color="auto"/>
        <w:bottom w:val="none" w:sz="0" w:space="0" w:color="auto"/>
        <w:right w:val="none" w:sz="0" w:space="0" w:color="auto"/>
      </w:divBdr>
      <w:divsChild>
        <w:div w:id="1747416037">
          <w:marLeft w:val="547"/>
          <w:marRight w:val="0"/>
          <w:marTop w:val="0"/>
          <w:marBottom w:val="0"/>
          <w:divBdr>
            <w:top w:val="none" w:sz="0" w:space="0" w:color="auto"/>
            <w:left w:val="none" w:sz="0" w:space="0" w:color="auto"/>
            <w:bottom w:val="none" w:sz="0" w:space="0" w:color="auto"/>
            <w:right w:val="none" w:sz="0" w:space="0" w:color="auto"/>
          </w:divBdr>
        </w:div>
      </w:divsChild>
    </w:div>
    <w:div w:id="1414356554">
      <w:bodyDiv w:val="1"/>
      <w:marLeft w:val="0"/>
      <w:marRight w:val="0"/>
      <w:marTop w:val="0"/>
      <w:marBottom w:val="0"/>
      <w:divBdr>
        <w:top w:val="none" w:sz="0" w:space="0" w:color="auto"/>
        <w:left w:val="none" w:sz="0" w:space="0" w:color="auto"/>
        <w:bottom w:val="none" w:sz="0" w:space="0" w:color="auto"/>
        <w:right w:val="none" w:sz="0" w:space="0" w:color="auto"/>
      </w:divBdr>
    </w:div>
    <w:div w:id="1453354881">
      <w:bodyDiv w:val="1"/>
      <w:marLeft w:val="0"/>
      <w:marRight w:val="0"/>
      <w:marTop w:val="0"/>
      <w:marBottom w:val="0"/>
      <w:divBdr>
        <w:top w:val="none" w:sz="0" w:space="0" w:color="auto"/>
        <w:left w:val="none" w:sz="0" w:space="0" w:color="auto"/>
        <w:bottom w:val="none" w:sz="0" w:space="0" w:color="auto"/>
        <w:right w:val="none" w:sz="0" w:space="0" w:color="auto"/>
      </w:divBdr>
    </w:div>
    <w:div w:id="1481922851">
      <w:bodyDiv w:val="1"/>
      <w:marLeft w:val="0"/>
      <w:marRight w:val="0"/>
      <w:marTop w:val="0"/>
      <w:marBottom w:val="0"/>
      <w:divBdr>
        <w:top w:val="none" w:sz="0" w:space="0" w:color="auto"/>
        <w:left w:val="none" w:sz="0" w:space="0" w:color="auto"/>
        <w:bottom w:val="none" w:sz="0" w:space="0" w:color="auto"/>
        <w:right w:val="none" w:sz="0" w:space="0" w:color="auto"/>
      </w:divBdr>
    </w:div>
    <w:div w:id="1482232441">
      <w:bodyDiv w:val="1"/>
      <w:marLeft w:val="0"/>
      <w:marRight w:val="0"/>
      <w:marTop w:val="0"/>
      <w:marBottom w:val="0"/>
      <w:divBdr>
        <w:top w:val="none" w:sz="0" w:space="0" w:color="auto"/>
        <w:left w:val="none" w:sz="0" w:space="0" w:color="auto"/>
        <w:bottom w:val="none" w:sz="0" w:space="0" w:color="auto"/>
        <w:right w:val="none" w:sz="0" w:space="0" w:color="auto"/>
      </w:divBdr>
    </w:div>
    <w:div w:id="1482768464">
      <w:bodyDiv w:val="1"/>
      <w:marLeft w:val="0"/>
      <w:marRight w:val="0"/>
      <w:marTop w:val="0"/>
      <w:marBottom w:val="0"/>
      <w:divBdr>
        <w:top w:val="none" w:sz="0" w:space="0" w:color="auto"/>
        <w:left w:val="none" w:sz="0" w:space="0" w:color="auto"/>
        <w:bottom w:val="none" w:sz="0" w:space="0" w:color="auto"/>
        <w:right w:val="none" w:sz="0" w:space="0" w:color="auto"/>
      </w:divBdr>
      <w:divsChild>
        <w:div w:id="334957528">
          <w:marLeft w:val="360"/>
          <w:marRight w:val="0"/>
          <w:marTop w:val="0"/>
          <w:marBottom w:val="0"/>
          <w:divBdr>
            <w:top w:val="none" w:sz="0" w:space="0" w:color="auto"/>
            <w:left w:val="none" w:sz="0" w:space="0" w:color="auto"/>
            <w:bottom w:val="none" w:sz="0" w:space="0" w:color="auto"/>
            <w:right w:val="none" w:sz="0" w:space="0" w:color="auto"/>
          </w:divBdr>
        </w:div>
      </w:divsChild>
    </w:div>
    <w:div w:id="1511292561">
      <w:bodyDiv w:val="1"/>
      <w:marLeft w:val="0"/>
      <w:marRight w:val="0"/>
      <w:marTop w:val="0"/>
      <w:marBottom w:val="0"/>
      <w:divBdr>
        <w:top w:val="none" w:sz="0" w:space="0" w:color="auto"/>
        <w:left w:val="none" w:sz="0" w:space="0" w:color="auto"/>
        <w:bottom w:val="none" w:sz="0" w:space="0" w:color="auto"/>
        <w:right w:val="none" w:sz="0" w:space="0" w:color="auto"/>
      </w:divBdr>
    </w:div>
    <w:div w:id="1560478249">
      <w:bodyDiv w:val="1"/>
      <w:marLeft w:val="0"/>
      <w:marRight w:val="0"/>
      <w:marTop w:val="0"/>
      <w:marBottom w:val="0"/>
      <w:divBdr>
        <w:top w:val="none" w:sz="0" w:space="0" w:color="auto"/>
        <w:left w:val="none" w:sz="0" w:space="0" w:color="auto"/>
        <w:bottom w:val="none" w:sz="0" w:space="0" w:color="auto"/>
        <w:right w:val="none" w:sz="0" w:space="0" w:color="auto"/>
      </w:divBdr>
    </w:div>
    <w:div w:id="1631549143">
      <w:bodyDiv w:val="1"/>
      <w:marLeft w:val="0"/>
      <w:marRight w:val="0"/>
      <w:marTop w:val="0"/>
      <w:marBottom w:val="0"/>
      <w:divBdr>
        <w:top w:val="none" w:sz="0" w:space="0" w:color="auto"/>
        <w:left w:val="none" w:sz="0" w:space="0" w:color="auto"/>
        <w:bottom w:val="none" w:sz="0" w:space="0" w:color="auto"/>
        <w:right w:val="none" w:sz="0" w:space="0" w:color="auto"/>
      </w:divBdr>
      <w:divsChild>
        <w:div w:id="773788579">
          <w:marLeft w:val="547"/>
          <w:marRight w:val="0"/>
          <w:marTop w:val="0"/>
          <w:marBottom w:val="0"/>
          <w:divBdr>
            <w:top w:val="none" w:sz="0" w:space="0" w:color="auto"/>
            <w:left w:val="none" w:sz="0" w:space="0" w:color="auto"/>
            <w:bottom w:val="none" w:sz="0" w:space="0" w:color="auto"/>
            <w:right w:val="none" w:sz="0" w:space="0" w:color="auto"/>
          </w:divBdr>
        </w:div>
      </w:divsChild>
    </w:div>
    <w:div w:id="1702439318">
      <w:bodyDiv w:val="1"/>
      <w:marLeft w:val="0"/>
      <w:marRight w:val="0"/>
      <w:marTop w:val="0"/>
      <w:marBottom w:val="0"/>
      <w:divBdr>
        <w:top w:val="none" w:sz="0" w:space="0" w:color="auto"/>
        <w:left w:val="none" w:sz="0" w:space="0" w:color="auto"/>
        <w:bottom w:val="none" w:sz="0" w:space="0" w:color="auto"/>
        <w:right w:val="none" w:sz="0" w:space="0" w:color="auto"/>
      </w:divBdr>
      <w:divsChild>
        <w:div w:id="16657951">
          <w:marLeft w:val="360"/>
          <w:marRight w:val="0"/>
          <w:marTop w:val="0"/>
          <w:marBottom w:val="0"/>
          <w:divBdr>
            <w:top w:val="none" w:sz="0" w:space="0" w:color="auto"/>
            <w:left w:val="none" w:sz="0" w:space="0" w:color="auto"/>
            <w:bottom w:val="none" w:sz="0" w:space="0" w:color="auto"/>
            <w:right w:val="none" w:sz="0" w:space="0" w:color="auto"/>
          </w:divBdr>
        </w:div>
        <w:div w:id="617638158">
          <w:marLeft w:val="360"/>
          <w:marRight w:val="0"/>
          <w:marTop w:val="0"/>
          <w:marBottom w:val="0"/>
          <w:divBdr>
            <w:top w:val="none" w:sz="0" w:space="0" w:color="auto"/>
            <w:left w:val="none" w:sz="0" w:space="0" w:color="auto"/>
            <w:bottom w:val="none" w:sz="0" w:space="0" w:color="auto"/>
            <w:right w:val="none" w:sz="0" w:space="0" w:color="auto"/>
          </w:divBdr>
        </w:div>
        <w:div w:id="1612783319">
          <w:marLeft w:val="360"/>
          <w:marRight w:val="0"/>
          <w:marTop w:val="0"/>
          <w:marBottom w:val="0"/>
          <w:divBdr>
            <w:top w:val="none" w:sz="0" w:space="0" w:color="auto"/>
            <w:left w:val="none" w:sz="0" w:space="0" w:color="auto"/>
            <w:bottom w:val="none" w:sz="0" w:space="0" w:color="auto"/>
            <w:right w:val="none" w:sz="0" w:space="0" w:color="auto"/>
          </w:divBdr>
        </w:div>
      </w:divsChild>
    </w:div>
    <w:div w:id="1726828016">
      <w:bodyDiv w:val="1"/>
      <w:marLeft w:val="0"/>
      <w:marRight w:val="0"/>
      <w:marTop w:val="0"/>
      <w:marBottom w:val="0"/>
      <w:divBdr>
        <w:top w:val="none" w:sz="0" w:space="0" w:color="auto"/>
        <w:left w:val="none" w:sz="0" w:space="0" w:color="auto"/>
        <w:bottom w:val="none" w:sz="0" w:space="0" w:color="auto"/>
        <w:right w:val="none" w:sz="0" w:space="0" w:color="auto"/>
      </w:divBdr>
    </w:div>
    <w:div w:id="1766337081">
      <w:bodyDiv w:val="1"/>
      <w:marLeft w:val="0"/>
      <w:marRight w:val="0"/>
      <w:marTop w:val="0"/>
      <w:marBottom w:val="0"/>
      <w:divBdr>
        <w:top w:val="none" w:sz="0" w:space="0" w:color="auto"/>
        <w:left w:val="none" w:sz="0" w:space="0" w:color="auto"/>
        <w:bottom w:val="none" w:sz="0" w:space="0" w:color="auto"/>
        <w:right w:val="none" w:sz="0" w:space="0" w:color="auto"/>
      </w:divBdr>
      <w:divsChild>
        <w:div w:id="922952409">
          <w:marLeft w:val="360"/>
          <w:marRight w:val="0"/>
          <w:marTop w:val="0"/>
          <w:marBottom w:val="0"/>
          <w:divBdr>
            <w:top w:val="none" w:sz="0" w:space="0" w:color="auto"/>
            <w:left w:val="none" w:sz="0" w:space="0" w:color="auto"/>
            <w:bottom w:val="none" w:sz="0" w:space="0" w:color="auto"/>
            <w:right w:val="none" w:sz="0" w:space="0" w:color="auto"/>
          </w:divBdr>
        </w:div>
      </w:divsChild>
    </w:div>
    <w:div w:id="1767842242">
      <w:bodyDiv w:val="1"/>
      <w:marLeft w:val="0"/>
      <w:marRight w:val="0"/>
      <w:marTop w:val="0"/>
      <w:marBottom w:val="0"/>
      <w:divBdr>
        <w:top w:val="none" w:sz="0" w:space="0" w:color="auto"/>
        <w:left w:val="none" w:sz="0" w:space="0" w:color="auto"/>
        <w:bottom w:val="none" w:sz="0" w:space="0" w:color="auto"/>
        <w:right w:val="none" w:sz="0" w:space="0" w:color="auto"/>
      </w:divBdr>
      <w:divsChild>
        <w:div w:id="1582911353">
          <w:marLeft w:val="936"/>
          <w:marRight w:val="0"/>
          <w:marTop w:val="160"/>
          <w:marBottom w:val="0"/>
          <w:divBdr>
            <w:top w:val="none" w:sz="0" w:space="0" w:color="auto"/>
            <w:left w:val="none" w:sz="0" w:space="0" w:color="auto"/>
            <w:bottom w:val="none" w:sz="0" w:space="0" w:color="auto"/>
            <w:right w:val="none" w:sz="0" w:space="0" w:color="auto"/>
          </w:divBdr>
        </w:div>
      </w:divsChild>
    </w:div>
    <w:div w:id="1827821697">
      <w:bodyDiv w:val="1"/>
      <w:marLeft w:val="0"/>
      <w:marRight w:val="0"/>
      <w:marTop w:val="0"/>
      <w:marBottom w:val="0"/>
      <w:divBdr>
        <w:top w:val="none" w:sz="0" w:space="0" w:color="auto"/>
        <w:left w:val="none" w:sz="0" w:space="0" w:color="auto"/>
        <w:bottom w:val="none" w:sz="0" w:space="0" w:color="auto"/>
        <w:right w:val="none" w:sz="0" w:space="0" w:color="auto"/>
      </w:divBdr>
    </w:div>
    <w:div w:id="1978098341">
      <w:bodyDiv w:val="1"/>
      <w:marLeft w:val="0"/>
      <w:marRight w:val="0"/>
      <w:marTop w:val="0"/>
      <w:marBottom w:val="0"/>
      <w:divBdr>
        <w:top w:val="none" w:sz="0" w:space="0" w:color="auto"/>
        <w:left w:val="none" w:sz="0" w:space="0" w:color="auto"/>
        <w:bottom w:val="none" w:sz="0" w:space="0" w:color="auto"/>
        <w:right w:val="none" w:sz="0" w:space="0" w:color="auto"/>
      </w:divBdr>
    </w:div>
    <w:div w:id="1978297128">
      <w:bodyDiv w:val="1"/>
      <w:marLeft w:val="0"/>
      <w:marRight w:val="0"/>
      <w:marTop w:val="0"/>
      <w:marBottom w:val="0"/>
      <w:divBdr>
        <w:top w:val="none" w:sz="0" w:space="0" w:color="auto"/>
        <w:left w:val="none" w:sz="0" w:space="0" w:color="auto"/>
        <w:bottom w:val="none" w:sz="0" w:space="0" w:color="auto"/>
        <w:right w:val="none" w:sz="0" w:space="0" w:color="auto"/>
      </w:divBdr>
    </w:div>
    <w:div w:id="2091003896">
      <w:bodyDiv w:val="1"/>
      <w:marLeft w:val="0"/>
      <w:marRight w:val="0"/>
      <w:marTop w:val="0"/>
      <w:marBottom w:val="0"/>
      <w:divBdr>
        <w:top w:val="none" w:sz="0" w:space="0" w:color="auto"/>
        <w:left w:val="none" w:sz="0" w:space="0" w:color="auto"/>
        <w:bottom w:val="none" w:sz="0" w:space="0" w:color="auto"/>
        <w:right w:val="none" w:sz="0" w:space="0" w:color="auto"/>
      </w:divBdr>
      <w:divsChild>
        <w:div w:id="110723342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Fll 2014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39645B-0B25-4248-B429-728BFFC4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objectivity &amp; argumentation</vt:lpstr>
    </vt:vector>
  </TitlesOfParts>
  <Company>university of Colorado Law School</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objectivity &amp; argumentation</dc:title>
  <dc:subject/>
  <dc:creator>Teresa M. Bruce</dc:creator>
  <cp:keywords/>
  <dc:description/>
  <cp:lastModifiedBy>Teresa Bruce</cp:lastModifiedBy>
  <cp:revision>5</cp:revision>
  <cp:lastPrinted>2018-10-22T18:02:00Z</cp:lastPrinted>
  <dcterms:created xsi:type="dcterms:W3CDTF">2019-07-31T20:35:00Z</dcterms:created>
  <dcterms:modified xsi:type="dcterms:W3CDTF">2019-08-02T00:07:00Z</dcterms:modified>
</cp:coreProperties>
</file>